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439115" w14:textId="77777777" w:rsidR="00B00ABA" w:rsidRDefault="00642EFE" w:rsidP="00B048B7">
      <w:pPr>
        <w:pStyle w:val="BodyTextIndent"/>
        <w:spacing w:line="240" w:lineRule="auto"/>
        <w:jc w:val="center"/>
        <w:rPr>
          <w:rFonts w:ascii="GHEA Grapalat" w:hAnsi="GHEA Grapalat"/>
          <w:i w:val="0"/>
          <w:sz w:val="24"/>
          <w:szCs w:val="24"/>
        </w:rPr>
      </w:pPr>
      <w:r w:rsidRPr="00402453">
        <w:rPr>
          <w:rFonts w:ascii="GHEA Grapalat" w:hAnsi="GHEA Grapalat"/>
          <w:i w:val="0"/>
          <w:sz w:val="24"/>
          <w:szCs w:val="24"/>
        </w:rPr>
        <w:t>NOTICE</w:t>
      </w:r>
    </w:p>
    <w:p w14:paraId="6421B7DB" w14:textId="77777777" w:rsidR="00642EFE" w:rsidRPr="00402453" w:rsidRDefault="00642EFE" w:rsidP="00B048B7">
      <w:pPr>
        <w:pStyle w:val="BodyTextIndent"/>
        <w:spacing w:line="240" w:lineRule="auto"/>
        <w:jc w:val="center"/>
        <w:rPr>
          <w:rFonts w:ascii="GHEA Grapalat" w:hAnsi="GHEA Grapalat"/>
          <w:i w:val="0"/>
          <w:sz w:val="24"/>
          <w:szCs w:val="24"/>
        </w:rPr>
      </w:pPr>
      <w:r w:rsidRPr="00402453">
        <w:rPr>
          <w:rFonts w:ascii="GHEA Grapalat" w:hAnsi="GHEA Grapalat"/>
          <w:i w:val="0"/>
          <w:sz w:val="24"/>
          <w:szCs w:val="24"/>
        </w:rPr>
        <w:t>ON OPEN TENDER</w:t>
      </w:r>
    </w:p>
    <w:p w14:paraId="7C97359B" w14:textId="1F8D964C" w:rsidR="0091042F" w:rsidRPr="00402453" w:rsidRDefault="00642EFE" w:rsidP="00B048B7">
      <w:pPr>
        <w:pStyle w:val="BodyTextIndent"/>
        <w:spacing w:line="240" w:lineRule="auto"/>
        <w:jc w:val="center"/>
        <w:rPr>
          <w:rFonts w:ascii="GHEA Grapalat" w:hAnsi="GHEA Grapalat"/>
          <w:i w:val="0"/>
          <w:sz w:val="24"/>
          <w:szCs w:val="24"/>
        </w:rPr>
      </w:pPr>
      <w:r w:rsidRPr="00402453">
        <w:rPr>
          <w:rFonts w:ascii="GHEA Grapalat" w:hAnsi="GHEA Grapalat"/>
          <w:i w:val="0"/>
          <w:sz w:val="24"/>
          <w:szCs w:val="24"/>
        </w:rPr>
        <w:t>This text of the notice is approved by decision of the Open Tender Commission</w:t>
      </w:r>
      <w:r w:rsidR="00BD10EC" w:rsidRPr="00402453">
        <w:rPr>
          <w:rFonts w:ascii="GHEA Grapalat" w:hAnsi="GHEA Grapalat"/>
          <w:i w:val="0"/>
          <w:sz w:val="24"/>
          <w:szCs w:val="24"/>
        </w:rPr>
        <w:t xml:space="preserve"> </w:t>
      </w:r>
      <w:r w:rsidRPr="00402453">
        <w:rPr>
          <w:rFonts w:ascii="GHEA Grapalat" w:hAnsi="GHEA Grapalat"/>
          <w:i w:val="0"/>
          <w:sz w:val="24"/>
          <w:szCs w:val="24"/>
        </w:rPr>
        <w:t>"</w:t>
      </w:r>
      <w:r w:rsidR="00001CBB" w:rsidRPr="00001CBB">
        <w:rPr>
          <w:rFonts w:ascii="GHEA Grapalat" w:hAnsi="GHEA Grapalat"/>
          <w:i w:val="0"/>
          <w:sz w:val="24"/>
          <w:szCs w:val="24"/>
          <w:lang w:val="en-US"/>
        </w:rPr>
        <w:t>2</w:t>
      </w:r>
      <w:r w:rsidR="006F2BF0">
        <w:rPr>
          <w:rFonts w:ascii="GHEA Grapalat" w:hAnsi="GHEA Grapalat"/>
          <w:i w:val="0"/>
          <w:sz w:val="24"/>
          <w:szCs w:val="24"/>
        </w:rPr>
        <w:t>" of "</w:t>
      </w:r>
      <w:r w:rsidR="00BD0A88">
        <w:rPr>
          <w:rFonts w:ascii="GHEA Grapalat" w:hAnsi="GHEA Grapalat"/>
          <w:i w:val="0"/>
          <w:sz w:val="24"/>
          <w:szCs w:val="24"/>
        </w:rPr>
        <w:t>11</w:t>
      </w:r>
      <w:r w:rsidR="00413046" w:rsidRPr="00413046">
        <w:rPr>
          <w:rFonts w:ascii="GHEA Grapalat" w:hAnsi="GHEA Grapalat"/>
          <w:i w:val="0"/>
          <w:sz w:val="24"/>
          <w:szCs w:val="24"/>
        </w:rPr>
        <w:t>" "</w:t>
      </w:r>
      <w:r w:rsidR="00E12A4F">
        <w:rPr>
          <w:rFonts w:ascii="GHEA Grapalat" w:hAnsi="GHEA Grapalat"/>
          <w:i w:val="0"/>
          <w:sz w:val="24"/>
          <w:szCs w:val="24"/>
        </w:rPr>
        <w:t>0</w:t>
      </w:r>
      <w:r w:rsidR="00001CBB" w:rsidRPr="00001CBB">
        <w:rPr>
          <w:rFonts w:ascii="GHEA Grapalat" w:hAnsi="GHEA Grapalat"/>
          <w:i w:val="0"/>
          <w:sz w:val="24"/>
          <w:szCs w:val="24"/>
          <w:lang w:val="en-US"/>
        </w:rPr>
        <w:t>2</w:t>
      </w:r>
      <w:r w:rsidR="00413046" w:rsidRPr="00413046">
        <w:rPr>
          <w:rFonts w:ascii="GHEA Grapalat" w:hAnsi="GHEA Grapalat"/>
          <w:i w:val="0"/>
          <w:sz w:val="24"/>
          <w:szCs w:val="24"/>
        </w:rPr>
        <w:t xml:space="preserve">" </w:t>
      </w:r>
      <w:r w:rsidRPr="00402453">
        <w:rPr>
          <w:rFonts w:ascii="GHEA Grapalat" w:hAnsi="GHEA Grapalat"/>
          <w:i w:val="0"/>
          <w:sz w:val="24"/>
          <w:szCs w:val="24"/>
        </w:rPr>
        <w:t>20</w:t>
      </w:r>
      <w:r w:rsidR="00305C9A">
        <w:rPr>
          <w:rFonts w:ascii="GHEA Grapalat" w:hAnsi="GHEA Grapalat"/>
          <w:i w:val="0"/>
          <w:sz w:val="24"/>
          <w:szCs w:val="24"/>
        </w:rPr>
        <w:t>2</w:t>
      </w:r>
      <w:r w:rsidR="00805493" w:rsidRPr="00805493">
        <w:rPr>
          <w:rFonts w:ascii="GHEA Grapalat" w:hAnsi="GHEA Grapalat"/>
          <w:i w:val="0"/>
          <w:sz w:val="24"/>
          <w:szCs w:val="24"/>
          <w:lang w:val="en-US"/>
        </w:rPr>
        <w:t>6</w:t>
      </w:r>
      <w:r w:rsidRPr="00402453">
        <w:rPr>
          <w:rFonts w:ascii="GHEA Grapalat" w:hAnsi="GHEA Grapalat"/>
          <w:i w:val="0"/>
          <w:sz w:val="24"/>
          <w:szCs w:val="24"/>
        </w:rPr>
        <w:t xml:space="preserve"> and is published</w:t>
      </w:r>
      <w:r w:rsidR="00BD10EC" w:rsidRPr="00402453">
        <w:rPr>
          <w:rFonts w:ascii="GHEA Grapalat" w:hAnsi="GHEA Grapalat"/>
          <w:i w:val="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4FF06E79" w14:textId="223C29C0" w:rsidR="0091042F" w:rsidRPr="00001CBB" w:rsidRDefault="00B00ABA" w:rsidP="00B048B7">
      <w:pPr>
        <w:pStyle w:val="BodyTextIndent"/>
        <w:spacing w:line="240" w:lineRule="auto"/>
        <w:rPr>
          <w:rFonts w:ascii="GHEA Grapalat" w:hAnsi="GHEA Grapalat"/>
          <w:i w:val="0"/>
          <w:sz w:val="24"/>
          <w:szCs w:val="24"/>
          <w:lang w:val="en-US"/>
        </w:rPr>
      </w:pPr>
      <w:r>
        <w:rPr>
          <w:rFonts w:ascii="GHEA Grapalat" w:hAnsi="GHEA Grapalat"/>
          <w:i w:val="0"/>
          <w:sz w:val="24"/>
          <w:szCs w:val="24"/>
        </w:rPr>
        <w:t xml:space="preserve">                        </w:t>
      </w:r>
      <w:r w:rsidR="00642EFE" w:rsidRPr="00402453">
        <w:rPr>
          <w:rFonts w:ascii="GHEA Grapalat" w:hAnsi="GHEA Grapalat"/>
          <w:i w:val="0"/>
          <w:sz w:val="24"/>
          <w:szCs w:val="24"/>
        </w:rPr>
        <w:t xml:space="preserve">Code of the open tender </w:t>
      </w:r>
      <w:r w:rsidR="007052D6">
        <w:rPr>
          <w:rFonts w:ascii="GHEA Grapalat" w:hAnsi="GHEA Grapalat"/>
          <w:i w:val="0"/>
          <w:sz w:val="24"/>
          <w:szCs w:val="24"/>
        </w:rPr>
        <w:t>EQ-BMKHTSDZB-2</w:t>
      </w:r>
      <w:r w:rsidR="00805493" w:rsidRPr="00805493">
        <w:rPr>
          <w:rFonts w:ascii="GHEA Grapalat" w:hAnsi="GHEA Grapalat"/>
          <w:i w:val="0"/>
          <w:sz w:val="24"/>
          <w:szCs w:val="24"/>
          <w:lang w:val="en-US"/>
        </w:rPr>
        <w:t>6</w:t>
      </w:r>
      <w:r w:rsidR="007052D6">
        <w:rPr>
          <w:rFonts w:ascii="GHEA Grapalat" w:hAnsi="GHEA Grapalat"/>
          <w:i w:val="0"/>
          <w:sz w:val="24"/>
          <w:szCs w:val="24"/>
        </w:rPr>
        <w:t>/</w:t>
      </w:r>
      <w:r w:rsidR="00001CBB" w:rsidRPr="00001CBB">
        <w:rPr>
          <w:rFonts w:ascii="GHEA Grapalat" w:hAnsi="GHEA Grapalat"/>
          <w:i w:val="0"/>
          <w:sz w:val="24"/>
          <w:szCs w:val="24"/>
          <w:lang w:val="en-US"/>
        </w:rPr>
        <w:t>25</w:t>
      </w:r>
    </w:p>
    <w:p w14:paraId="55CAF8D7" w14:textId="77777777" w:rsidR="00642EFE" w:rsidRPr="00402453" w:rsidRDefault="00E14545" w:rsidP="00B048B7">
      <w:pPr>
        <w:pStyle w:val="BodyTextIndent"/>
        <w:spacing w:line="240" w:lineRule="auto"/>
        <w:ind w:firstLine="708"/>
        <w:rPr>
          <w:rFonts w:ascii="GHEA Grapalat" w:hAnsi="GHEA Grapalat"/>
          <w:i w:val="0"/>
          <w:sz w:val="24"/>
          <w:szCs w:val="24"/>
        </w:rPr>
      </w:pPr>
      <w:r w:rsidRPr="00402453">
        <w:rPr>
          <w:rFonts w:ascii="GHEA Grapalat" w:hAnsi="GHEA Grapalat"/>
          <w:i w:val="0"/>
          <w:sz w:val="24"/>
          <w:szCs w:val="24"/>
        </w:rPr>
        <w:t xml:space="preserve">The contracting authority Yerevan municipality, located at the following address: 1 Argishti Str, Yerevan, RA, </w:t>
      </w:r>
      <w:r w:rsidR="00642EFE" w:rsidRPr="00402453">
        <w:rPr>
          <w:rFonts w:ascii="GHEA Grapalat" w:hAnsi="GHEA Grapalat"/>
          <w:i w:val="0"/>
          <w:sz w:val="24"/>
          <w:szCs w:val="24"/>
        </w:rPr>
        <w:t xml:space="preserve">gives notice for an open tender which shall be carried out in one stage, through </w:t>
      </w:r>
      <w:proofErr w:type="spellStart"/>
      <w:r w:rsidR="00642EFE" w:rsidRPr="00402453">
        <w:rPr>
          <w:rFonts w:ascii="GHEA Grapalat" w:hAnsi="GHEA Grapalat"/>
          <w:i w:val="0"/>
          <w:sz w:val="24"/>
          <w:szCs w:val="24"/>
        </w:rPr>
        <w:t>Armeps</w:t>
      </w:r>
      <w:proofErr w:type="spellEnd"/>
      <w:r w:rsidR="00642EFE" w:rsidRPr="00402453">
        <w:rPr>
          <w:rFonts w:ascii="GHEA Grapalat" w:hAnsi="GHEA Grapalat"/>
          <w:i w:val="0"/>
          <w:sz w:val="24"/>
          <w:szCs w:val="24"/>
        </w:rPr>
        <w:t xml:space="preserve"> (website </w:t>
      </w:r>
      <w:r w:rsidR="00642EFE" w:rsidRPr="00402453">
        <w:rPr>
          <w:rFonts w:ascii="GHEA Grapalat" w:hAnsi="GHEA Grapalat"/>
          <w:i w:val="0"/>
          <w:sz w:val="24"/>
          <w:szCs w:val="24"/>
          <w:u w:val="single"/>
        </w:rPr>
        <w:t>www.armeps.am</w:t>
      </w:r>
      <w:r w:rsidR="00642EFE" w:rsidRPr="00402453">
        <w:rPr>
          <w:rFonts w:ascii="GHEA Grapalat" w:hAnsi="GHEA Grapalat"/>
          <w:i w:val="0"/>
          <w:sz w:val="24"/>
          <w:szCs w:val="24"/>
        </w:rPr>
        <w:t>) system of electronic procurement.</w:t>
      </w:r>
    </w:p>
    <w:p w14:paraId="5EF59F67" w14:textId="64B3F67C" w:rsidR="009E4948" w:rsidRPr="009E4948" w:rsidRDefault="009E4948" w:rsidP="00B048B7">
      <w:pPr>
        <w:pStyle w:val="BodyTextIndent"/>
        <w:spacing w:line="240" w:lineRule="auto"/>
        <w:ind w:firstLine="0"/>
        <w:rPr>
          <w:rFonts w:ascii="GHEA Grapalat" w:hAnsi="GHEA Grapalat"/>
          <w:i w:val="0"/>
          <w:sz w:val="24"/>
          <w:szCs w:val="24"/>
          <w:lang w:val="en-US"/>
        </w:rPr>
      </w:pPr>
      <w:r w:rsidRPr="009E4948">
        <w:rPr>
          <w:rFonts w:ascii="GHEA Grapalat" w:hAnsi="GHEA Grapalat"/>
          <w:i w:val="0"/>
          <w:sz w:val="24"/>
          <w:szCs w:val="24"/>
        </w:rPr>
        <w:t>The participant selected as a result of this procedure will be invited, in accordance with the established procedure, to conclude a contract for the provision of consulting services for the development of a conceptual design for a new ground station (with the provisional name "</w:t>
      </w:r>
      <w:proofErr w:type="spellStart"/>
      <w:r w:rsidRPr="009E4948">
        <w:rPr>
          <w:rFonts w:ascii="GHEA Grapalat" w:hAnsi="GHEA Grapalat"/>
          <w:i w:val="0"/>
          <w:sz w:val="24"/>
          <w:szCs w:val="24"/>
        </w:rPr>
        <w:t>Surmalu</w:t>
      </w:r>
      <w:proofErr w:type="spellEnd"/>
      <w:r w:rsidRPr="009E4948">
        <w:rPr>
          <w:rFonts w:ascii="GHEA Grapalat" w:hAnsi="GHEA Grapalat"/>
          <w:i w:val="0"/>
          <w:sz w:val="24"/>
          <w:szCs w:val="24"/>
        </w:rPr>
        <w:t>") and an urban development plan for the adjacent territory at the intermediate section of the stations "Zoravar Andranik" and "David Sasunsky" of the Yerevan Metro (hereinafter referred to as the contract).</w:t>
      </w:r>
    </w:p>
    <w:p w14:paraId="67BEE3C4" w14:textId="7E95CA26" w:rsidR="00357D48" w:rsidRPr="00402453" w:rsidRDefault="00A20B69" w:rsidP="00B048B7">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2134C7A6" w14:textId="77777777" w:rsidR="00A20B69" w:rsidRPr="00402453" w:rsidRDefault="00677658" w:rsidP="00B048B7">
      <w:pPr>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00DBDEEF" w14:textId="77777777" w:rsidR="00357D48" w:rsidRPr="00402453" w:rsidRDefault="00EE73A8" w:rsidP="00B048B7">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51B4F3B0" w14:textId="77777777" w:rsidR="0067579A" w:rsidRPr="00402453" w:rsidRDefault="00357D48" w:rsidP="00B048B7">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25F5816A" w14:textId="77777777" w:rsidR="0067579A" w:rsidRPr="00402453" w:rsidRDefault="00363E98" w:rsidP="00B048B7">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67292D4" w14:textId="6F349BD8" w:rsidR="00357D48" w:rsidRPr="00402453" w:rsidRDefault="00677658" w:rsidP="00B048B7">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by </w:t>
      </w:r>
      <w:r w:rsidR="007E533D" w:rsidRPr="007E533D">
        <w:rPr>
          <w:rFonts w:ascii="GHEA Grapalat" w:hAnsi="GHEA Grapalat"/>
          <w:i w:val="0"/>
          <w:color w:val="FF0000"/>
          <w:sz w:val="24"/>
          <w:szCs w:val="24"/>
        </w:rPr>
        <w:t>11</w:t>
      </w:r>
      <w:r w:rsidR="007052D6" w:rsidRPr="007E533D">
        <w:rPr>
          <w:rFonts w:ascii="GHEA Grapalat" w:hAnsi="GHEA Grapalat"/>
          <w:i w:val="0"/>
          <w:color w:val="FF0000"/>
          <w:spacing w:val="1"/>
          <w:sz w:val="24"/>
          <w:szCs w:val="24"/>
        </w:rPr>
        <w:t>:</w:t>
      </w:r>
      <w:r w:rsidR="007E533D">
        <w:rPr>
          <w:rFonts w:ascii="GHEA Grapalat" w:hAnsi="GHEA Grapalat"/>
          <w:i w:val="0"/>
          <w:color w:val="FF0000"/>
          <w:spacing w:val="1"/>
          <w:sz w:val="24"/>
          <w:szCs w:val="24"/>
        </w:rPr>
        <w:t>0</w:t>
      </w:r>
      <w:r w:rsidR="007052D6">
        <w:rPr>
          <w:rFonts w:ascii="GHEA Grapalat" w:hAnsi="GHEA Grapalat"/>
          <w:i w:val="0"/>
          <w:color w:val="FF0000"/>
          <w:spacing w:val="1"/>
          <w:sz w:val="24"/>
          <w:szCs w:val="24"/>
        </w:rPr>
        <w:t>0</w:t>
      </w:r>
      <w:r w:rsidR="00B00ABA" w:rsidRPr="00B00ABA">
        <w:rPr>
          <w:rFonts w:ascii="GHEA Grapalat" w:hAnsi="GHEA Grapalat"/>
          <w:i w:val="0"/>
          <w:color w:val="FF0000"/>
          <w:spacing w:val="1"/>
          <w:sz w:val="24"/>
          <w:szCs w:val="24"/>
        </w:rPr>
        <w:t xml:space="preserve"> </w:t>
      </w:r>
      <w:r w:rsidR="007D2900">
        <w:rPr>
          <w:rFonts w:ascii="GHEA Grapalat" w:hAnsi="GHEA Grapalat"/>
          <w:i w:val="0"/>
          <w:color w:val="FF0000"/>
          <w:spacing w:val="1"/>
          <w:sz w:val="24"/>
          <w:szCs w:val="24"/>
        </w:rPr>
        <w:t xml:space="preserve">am </w:t>
      </w:r>
      <w:r w:rsidR="00BD0A88">
        <w:rPr>
          <w:rFonts w:ascii="GHEA Grapalat" w:hAnsi="GHEA Grapalat"/>
          <w:i w:val="0"/>
          <w:color w:val="FF0000"/>
          <w:spacing w:val="1"/>
          <w:sz w:val="24"/>
          <w:szCs w:val="24"/>
        </w:rPr>
        <w:t>16</w:t>
      </w:r>
      <w:r w:rsidR="007052D6">
        <w:rPr>
          <w:rFonts w:ascii="GHEA Grapalat" w:hAnsi="GHEA Grapalat"/>
          <w:i w:val="0"/>
          <w:color w:val="FF0000"/>
          <w:spacing w:val="1"/>
          <w:sz w:val="24"/>
          <w:szCs w:val="24"/>
        </w:rPr>
        <w:t>.</w:t>
      </w:r>
      <w:r w:rsidR="00805493" w:rsidRPr="00805493">
        <w:rPr>
          <w:rFonts w:ascii="GHEA Grapalat" w:hAnsi="GHEA Grapalat"/>
          <w:i w:val="0"/>
          <w:color w:val="FF0000"/>
          <w:spacing w:val="1"/>
          <w:sz w:val="24"/>
          <w:szCs w:val="24"/>
          <w:lang w:val="en-US"/>
        </w:rPr>
        <w:t>0</w:t>
      </w:r>
      <w:r w:rsidR="009E4948" w:rsidRPr="009E4948">
        <w:rPr>
          <w:rFonts w:ascii="GHEA Grapalat" w:hAnsi="GHEA Grapalat"/>
          <w:i w:val="0"/>
          <w:color w:val="FF0000"/>
          <w:spacing w:val="1"/>
          <w:sz w:val="24"/>
          <w:szCs w:val="24"/>
          <w:lang w:val="en-US"/>
        </w:rPr>
        <w:t>3</w:t>
      </w:r>
      <w:r w:rsidR="007052D6">
        <w:rPr>
          <w:rFonts w:ascii="GHEA Grapalat" w:hAnsi="GHEA Grapalat"/>
          <w:i w:val="0"/>
          <w:color w:val="FF0000"/>
          <w:spacing w:val="1"/>
          <w:sz w:val="24"/>
          <w:szCs w:val="24"/>
        </w:rPr>
        <w:t>.202</w:t>
      </w:r>
      <w:r w:rsidR="00805493" w:rsidRPr="00805493">
        <w:rPr>
          <w:rFonts w:ascii="GHEA Grapalat" w:hAnsi="GHEA Grapalat"/>
          <w:i w:val="0"/>
          <w:color w:val="FF0000"/>
          <w:spacing w:val="1"/>
          <w:sz w:val="24"/>
          <w:szCs w:val="24"/>
          <w:lang w:val="en-US"/>
        </w:rPr>
        <w:t>6</w:t>
      </w:r>
      <w:r w:rsidR="00413046" w:rsidRPr="00402453">
        <w:rPr>
          <w:rFonts w:ascii="GHEA Grapalat" w:hAnsi="GHEA Grapalat"/>
          <w:i w:val="0"/>
          <w:spacing w:val="1"/>
          <w:sz w:val="24"/>
          <w:szCs w:val="24"/>
        </w:rPr>
        <w:t xml:space="preserve">. </w:t>
      </w:r>
      <w:r w:rsidRPr="00402453">
        <w:rPr>
          <w:rFonts w:ascii="GHEA Grapalat" w:hAnsi="GHEA Grapalat"/>
          <w:i w:val="0"/>
          <w:sz w:val="24"/>
          <w:szCs w:val="24"/>
        </w:rPr>
        <w:t xml:space="preserve">The bids may, in addition to Armenian, also be submitted in English or Russian. </w:t>
      </w:r>
    </w:p>
    <w:p w14:paraId="0477A842" w14:textId="130071DA" w:rsidR="0002236A" w:rsidRPr="00402453" w:rsidRDefault="0002236A" w:rsidP="00B048B7">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 xml:space="preserve">The bid opening will take place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system of electronic procurement, at </w:t>
      </w:r>
      <w:r w:rsidR="007E533D" w:rsidRPr="007E533D">
        <w:rPr>
          <w:rFonts w:ascii="GHEA Grapalat" w:hAnsi="GHEA Grapalat"/>
          <w:i w:val="0"/>
          <w:color w:val="FF0000"/>
          <w:sz w:val="24"/>
          <w:szCs w:val="24"/>
        </w:rPr>
        <w:t>11</w:t>
      </w:r>
      <w:r w:rsidR="007E533D" w:rsidRPr="007E533D">
        <w:rPr>
          <w:rFonts w:ascii="GHEA Grapalat" w:hAnsi="GHEA Grapalat"/>
          <w:i w:val="0"/>
          <w:color w:val="FF0000"/>
          <w:spacing w:val="1"/>
          <w:sz w:val="24"/>
          <w:szCs w:val="24"/>
        </w:rPr>
        <w:t>:</w:t>
      </w:r>
      <w:r w:rsidR="007E533D">
        <w:rPr>
          <w:rFonts w:ascii="GHEA Grapalat" w:hAnsi="GHEA Grapalat"/>
          <w:i w:val="0"/>
          <w:color w:val="FF0000"/>
          <w:spacing w:val="1"/>
          <w:sz w:val="24"/>
          <w:szCs w:val="24"/>
        </w:rPr>
        <w:t>00</w:t>
      </w:r>
      <w:r w:rsidR="007E533D" w:rsidRPr="00B00ABA">
        <w:rPr>
          <w:rFonts w:ascii="GHEA Grapalat" w:hAnsi="GHEA Grapalat"/>
          <w:i w:val="0"/>
          <w:color w:val="FF0000"/>
          <w:spacing w:val="1"/>
          <w:sz w:val="24"/>
          <w:szCs w:val="24"/>
        </w:rPr>
        <w:t xml:space="preserve"> </w:t>
      </w:r>
      <w:r w:rsidR="007E533D">
        <w:rPr>
          <w:rFonts w:ascii="GHEA Grapalat" w:hAnsi="GHEA Grapalat"/>
          <w:i w:val="0"/>
          <w:color w:val="FF0000"/>
          <w:spacing w:val="1"/>
          <w:sz w:val="24"/>
          <w:szCs w:val="24"/>
        </w:rPr>
        <w:t xml:space="preserve">am </w:t>
      </w:r>
      <w:r w:rsidR="00BD0A88">
        <w:rPr>
          <w:rFonts w:ascii="GHEA Grapalat" w:hAnsi="GHEA Grapalat"/>
          <w:i w:val="0"/>
          <w:color w:val="FF0000"/>
          <w:spacing w:val="1"/>
          <w:sz w:val="24"/>
          <w:szCs w:val="24"/>
        </w:rPr>
        <w:t>16</w:t>
      </w:r>
      <w:r w:rsidR="00805493">
        <w:rPr>
          <w:rFonts w:ascii="GHEA Grapalat" w:hAnsi="GHEA Grapalat"/>
          <w:i w:val="0"/>
          <w:color w:val="FF0000"/>
          <w:spacing w:val="1"/>
          <w:sz w:val="24"/>
          <w:szCs w:val="24"/>
        </w:rPr>
        <w:t>.</w:t>
      </w:r>
      <w:r w:rsidR="00805493" w:rsidRPr="00805493">
        <w:rPr>
          <w:rFonts w:ascii="GHEA Grapalat" w:hAnsi="GHEA Grapalat"/>
          <w:i w:val="0"/>
          <w:color w:val="FF0000"/>
          <w:spacing w:val="1"/>
          <w:sz w:val="24"/>
          <w:szCs w:val="24"/>
          <w:lang w:val="en-US"/>
        </w:rPr>
        <w:t>0</w:t>
      </w:r>
      <w:r w:rsidR="009E4948" w:rsidRPr="009E4948">
        <w:rPr>
          <w:rFonts w:ascii="GHEA Grapalat" w:hAnsi="GHEA Grapalat"/>
          <w:i w:val="0"/>
          <w:color w:val="FF0000"/>
          <w:spacing w:val="1"/>
          <w:sz w:val="24"/>
          <w:szCs w:val="24"/>
          <w:lang w:val="en-US"/>
        </w:rPr>
        <w:t>3</w:t>
      </w:r>
      <w:r w:rsidR="00805493">
        <w:rPr>
          <w:rFonts w:ascii="GHEA Grapalat" w:hAnsi="GHEA Grapalat"/>
          <w:i w:val="0"/>
          <w:color w:val="FF0000"/>
          <w:spacing w:val="1"/>
          <w:sz w:val="24"/>
          <w:szCs w:val="24"/>
        </w:rPr>
        <w:t>.202</w:t>
      </w:r>
      <w:r w:rsidR="00805493" w:rsidRPr="00805493">
        <w:rPr>
          <w:rFonts w:ascii="GHEA Grapalat" w:hAnsi="GHEA Grapalat"/>
          <w:i w:val="0"/>
          <w:color w:val="FF0000"/>
          <w:spacing w:val="1"/>
          <w:sz w:val="24"/>
          <w:szCs w:val="24"/>
          <w:lang w:val="en-US"/>
        </w:rPr>
        <w:t>6</w:t>
      </w:r>
      <w:r w:rsidR="00B00ABA">
        <w:rPr>
          <w:rFonts w:ascii="GHEA Grapalat" w:hAnsi="GHEA Grapalat"/>
          <w:i w:val="0"/>
          <w:color w:val="FF0000"/>
          <w:spacing w:val="1"/>
          <w:sz w:val="24"/>
          <w:szCs w:val="24"/>
        </w:rPr>
        <w:t>.</w:t>
      </w:r>
    </w:p>
    <w:p w14:paraId="7FA380B2" w14:textId="110DA6B7" w:rsidR="0066569C" w:rsidRPr="00765785" w:rsidRDefault="0066569C" w:rsidP="00B048B7">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For receiving additional information concerning this notice, you may apply to </w:t>
      </w:r>
      <w:r w:rsidR="004E0E30">
        <w:rPr>
          <w:rFonts w:ascii="GHEA Grapalat" w:hAnsi="GHEA Grapalat"/>
          <w:i w:val="0"/>
          <w:sz w:val="24"/>
          <w:szCs w:val="24"/>
        </w:rPr>
        <w:t xml:space="preserve">                   </w:t>
      </w:r>
      <w:r w:rsidR="00E220DD">
        <w:rPr>
          <w:rFonts w:ascii="GHEA Grapalat" w:hAnsi="GHEA Grapalat"/>
          <w:i w:val="0"/>
          <w:sz w:val="24"/>
          <w:szCs w:val="24"/>
        </w:rPr>
        <w:t>G</w:t>
      </w:r>
      <w:r>
        <w:rPr>
          <w:rFonts w:ascii="GHEA Grapalat" w:hAnsi="GHEA Grapalat"/>
          <w:i w:val="0"/>
          <w:sz w:val="24"/>
          <w:szCs w:val="24"/>
        </w:rPr>
        <w:t xml:space="preserve">. </w:t>
      </w:r>
      <w:r w:rsidR="00E220DD">
        <w:rPr>
          <w:rFonts w:ascii="GHEA Grapalat" w:hAnsi="GHEA Grapalat"/>
          <w:i w:val="0"/>
          <w:sz w:val="24"/>
          <w:szCs w:val="24"/>
        </w:rPr>
        <w:t>Murad</w:t>
      </w:r>
      <w:r w:rsidR="004E0E30">
        <w:rPr>
          <w:rFonts w:ascii="GHEA Grapalat" w:hAnsi="GHEA Grapalat"/>
          <w:i w:val="0"/>
          <w:sz w:val="24"/>
          <w:szCs w:val="24"/>
        </w:rPr>
        <w:t>yan</w:t>
      </w:r>
      <w:r>
        <w:rPr>
          <w:rFonts w:ascii="GHEA Grapalat" w:hAnsi="GHEA Grapalat"/>
          <w:i w:val="0"/>
          <w:sz w:val="24"/>
          <w:szCs w:val="24"/>
        </w:rPr>
        <w:t xml:space="preserve"> </w:t>
      </w:r>
      <w:r w:rsidRPr="00765785">
        <w:rPr>
          <w:rFonts w:ascii="GHEA Grapalat" w:hAnsi="GHEA Grapalat"/>
          <w:i w:val="0"/>
          <w:sz w:val="24"/>
          <w:szCs w:val="24"/>
        </w:rPr>
        <w:t>Secretary of the Evaluation Commission</w:t>
      </w:r>
    </w:p>
    <w:p w14:paraId="3E8D1E55" w14:textId="77777777" w:rsidR="0066569C" w:rsidRPr="00765785" w:rsidRDefault="0066569C" w:rsidP="00B048B7">
      <w:pPr>
        <w:pStyle w:val="BodyTextIndent"/>
        <w:spacing w:line="240" w:lineRule="auto"/>
        <w:ind w:firstLine="0"/>
        <w:rPr>
          <w:rFonts w:ascii="GHEA Grapalat" w:hAnsi="GHEA Grapalat"/>
          <w:i w:val="0"/>
          <w:sz w:val="24"/>
          <w:szCs w:val="24"/>
        </w:rPr>
      </w:pPr>
    </w:p>
    <w:p w14:paraId="46D16B7C" w14:textId="3DC51257" w:rsidR="0066569C" w:rsidRPr="00765785" w:rsidRDefault="0066569C" w:rsidP="00B048B7">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Telephone 011514</w:t>
      </w:r>
      <w:r w:rsidR="007052D6">
        <w:rPr>
          <w:rFonts w:ascii="GHEA Grapalat" w:hAnsi="GHEA Grapalat"/>
          <w:i w:val="0"/>
          <w:sz w:val="24"/>
          <w:szCs w:val="24"/>
        </w:rPr>
        <w:t>37</w:t>
      </w:r>
      <w:r w:rsidR="007E533D">
        <w:rPr>
          <w:rFonts w:ascii="GHEA Grapalat" w:hAnsi="GHEA Grapalat"/>
          <w:i w:val="0"/>
          <w:sz w:val="24"/>
          <w:szCs w:val="24"/>
        </w:rPr>
        <w:t>3</w:t>
      </w:r>
    </w:p>
    <w:p w14:paraId="2A594FAB" w14:textId="421BFE9E" w:rsidR="007052D6" w:rsidRDefault="0066569C" w:rsidP="00B048B7">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E-mail </w:t>
      </w:r>
      <w:proofErr w:type="spellStart"/>
      <w:r w:rsidR="007E533D" w:rsidRPr="007E533D">
        <w:rPr>
          <w:rFonts w:ascii="GHEA Grapalat" w:hAnsi="GHEA Grapalat"/>
          <w:i w:val="0"/>
          <w:sz w:val="24"/>
          <w:szCs w:val="24"/>
        </w:rPr>
        <w:t>gor</w:t>
      </w:r>
      <w:r w:rsidR="007052D6" w:rsidRPr="007E533D">
        <w:rPr>
          <w:rFonts w:ascii="GHEA Grapalat" w:hAnsi="GHEA Grapalat"/>
          <w:i w:val="0"/>
          <w:sz w:val="24"/>
          <w:szCs w:val="24"/>
        </w:rPr>
        <w:t>.</w:t>
      </w:r>
      <w:r w:rsidR="007E533D" w:rsidRPr="007E533D">
        <w:rPr>
          <w:rFonts w:ascii="GHEA Grapalat" w:hAnsi="GHEA Grapalat"/>
          <w:i w:val="0"/>
          <w:sz w:val="24"/>
          <w:szCs w:val="24"/>
        </w:rPr>
        <w:t>murad</w:t>
      </w:r>
      <w:r w:rsidR="007052D6" w:rsidRPr="007E533D">
        <w:rPr>
          <w:rFonts w:ascii="GHEA Grapalat" w:hAnsi="GHEA Grapalat"/>
          <w:i w:val="0"/>
          <w:sz w:val="24"/>
          <w:szCs w:val="24"/>
          <w:lang w:val="en-US"/>
        </w:rPr>
        <w:t>yan</w:t>
      </w:r>
      <w:proofErr w:type="spellEnd"/>
      <w:r w:rsidR="007052D6" w:rsidRPr="007E533D">
        <w:rPr>
          <w:rFonts w:ascii="GHEA Grapalat" w:hAnsi="GHEA Grapalat"/>
          <w:i w:val="0"/>
          <w:sz w:val="24"/>
          <w:szCs w:val="24"/>
        </w:rPr>
        <w:t>@</w:t>
      </w:r>
      <w:proofErr w:type="spellStart"/>
      <w:r w:rsidR="007052D6" w:rsidRPr="007E533D">
        <w:rPr>
          <w:rFonts w:ascii="GHEA Grapalat" w:hAnsi="GHEA Grapalat"/>
          <w:i w:val="0"/>
          <w:sz w:val="24"/>
          <w:szCs w:val="24"/>
          <w:lang w:val="en-US"/>
        </w:rPr>
        <w:t>yerevan</w:t>
      </w:r>
      <w:proofErr w:type="spellEnd"/>
      <w:r w:rsidR="007052D6" w:rsidRPr="007E533D">
        <w:rPr>
          <w:rFonts w:ascii="GHEA Grapalat" w:hAnsi="GHEA Grapalat"/>
          <w:i w:val="0"/>
          <w:sz w:val="24"/>
          <w:szCs w:val="24"/>
        </w:rPr>
        <w:t>.</w:t>
      </w:r>
      <w:r w:rsidR="007052D6" w:rsidRPr="007E533D">
        <w:rPr>
          <w:rFonts w:ascii="GHEA Grapalat" w:hAnsi="GHEA Grapalat"/>
          <w:i w:val="0"/>
          <w:sz w:val="24"/>
          <w:szCs w:val="24"/>
          <w:lang w:val="en-US"/>
        </w:rPr>
        <w:t>am</w:t>
      </w:r>
      <w:r w:rsidR="007052D6" w:rsidRPr="00765785">
        <w:rPr>
          <w:rFonts w:ascii="GHEA Grapalat" w:hAnsi="GHEA Grapalat"/>
          <w:i w:val="0"/>
          <w:sz w:val="24"/>
          <w:szCs w:val="24"/>
        </w:rPr>
        <w:t xml:space="preserve"> </w:t>
      </w:r>
    </w:p>
    <w:p w14:paraId="2B682E7E" w14:textId="3F522385" w:rsidR="0066569C" w:rsidRDefault="0066569C" w:rsidP="00B048B7">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Contracting authority Yerevan municipality</w:t>
      </w:r>
    </w:p>
    <w:p w14:paraId="75705985" w14:textId="77777777" w:rsidR="00A8010A" w:rsidRDefault="00A8010A" w:rsidP="00B048B7">
      <w:pPr>
        <w:pStyle w:val="BodyTextIndent"/>
        <w:spacing w:line="240" w:lineRule="auto"/>
        <w:ind w:firstLine="0"/>
        <w:rPr>
          <w:rFonts w:ascii="GHEA Grapalat" w:hAnsi="GHEA Grapalat"/>
          <w:i w:val="0"/>
          <w:sz w:val="24"/>
          <w:szCs w:val="24"/>
        </w:rPr>
      </w:pPr>
    </w:p>
    <w:p w14:paraId="65E90769" w14:textId="77777777" w:rsidR="00A8010A" w:rsidRDefault="00A8010A" w:rsidP="00B048B7">
      <w:pPr>
        <w:pStyle w:val="BodyTextIndent"/>
        <w:spacing w:line="240" w:lineRule="auto"/>
        <w:ind w:firstLine="0"/>
        <w:rPr>
          <w:rFonts w:ascii="GHEA Grapalat" w:hAnsi="GHEA Grapalat"/>
          <w:i w:val="0"/>
          <w:sz w:val="24"/>
          <w:szCs w:val="24"/>
        </w:rPr>
      </w:pPr>
    </w:p>
    <w:p w14:paraId="7D778B50" w14:textId="77777777" w:rsidR="00A8010A" w:rsidRDefault="00A8010A" w:rsidP="00B048B7">
      <w:pPr>
        <w:pStyle w:val="BodyTextIndent"/>
        <w:spacing w:line="240" w:lineRule="auto"/>
        <w:ind w:firstLine="0"/>
        <w:rPr>
          <w:rFonts w:ascii="GHEA Grapalat" w:hAnsi="GHEA Grapalat"/>
          <w:i w:val="0"/>
          <w:sz w:val="24"/>
          <w:szCs w:val="24"/>
        </w:rPr>
      </w:pPr>
    </w:p>
    <w:p w14:paraId="0CE5CB16" w14:textId="77777777" w:rsidR="007052D6" w:rsidRDefault="007052D6" w:rsidP="00B048B7">
      <w:pPr>
        <w:pStyle w:val="BodyTextIndent"/>
        <w:spacing w:line="240" w:lineRule="auto"/>
        <w:ind w:firstLine="0"/>
        <w:rPr>
          <w:rFonts w:ascii="GHEA Grapalat" w:hAnsi="GHEA Grapalat"/>
          <w:i w:val="0"/>
          <w:sz w:val="24"/>
          <w:szCs w:val="24"/>
        </w:rPr>
        <w:sectPr w:rsidR="007052D6" w:rsidSect="00506733">
          <w:pgSz w:w="11906" w:h="16838" w:code="9"/>
          <w:pgMar w:top="1418" w:right="1418" w:bottom="990" w:left="1418" w:header="561" w:footer="561" w:gutter="0"/>
          <w:cols w:space="720"/>
        </w:sectPr>
      </w:pPr>
    </w:p>
    <w:p w14:paraId="1B3C7685" w14:textId="77777777" w:rsidR="006A37CF" w:rsidRPr="007F72E8" w:rsidRDefault="006A37CF" w:rsidP="006A37CF">
      <w:pPr>
        <w:tabs>
          <w:tab w:val="left" w:pos="2083"/>
          <w:tab w:val="right" w:pos="14040"/>
        </w:tabs>
        <w:jc w:val="center"/>
        <w:rPr>
          <w:rFonts w:ascii="GHEA Grapalat" w:hAnsi="GHEA Grapalat"/>
          <w:b/>
          <w:bCs/>
          <w:sz w:val="22"/>
          <w:szCs w:val="22"/>
          <w:lang w:val="hy-AM"/>
        </w:rPr>
      </w:pPr>
      <w:r w:rsidRPr="007F72E8">
        <w:rPr>
          <w:rFonts w:ascii="GHEA Grapalat" w:hAnsi="GHEA Grapalat"/>
          <w:b/>
          <w:bCs/>
          <w:sz w:val="22"/>
          <w:szCs w:val="22"/>
        </w:rPr>
        <w:lastRenderedPageBreak/>
        <w:t>TECHNICAL SPECIFICATION</w:t>
      </w:r>
      <w:r w:rsidRPr="007F72E8">
        <w:rPr>
          <w:rFonts w:ascii="GHEA Grapalat" w:hAnsi="GHEA Grapalat"/>
          <w:b/>
          <w:bCs/>
          <w:sz w:val="22"/>
          <w:szCs w:val="22"/>
          <w:lang w:val="hy-AM"/>
        </w:rPr>
        <w:t xml:space="preserve"> – PROCUREMENT SCHEDULE</w:t>
      </w:r>
    </w:p>
    <w:p w14:paraId="799B84BC" w14:textId="77777777" w:rsidR="006A37CF" w:rsidRPr="007F72E8" w:rsidRDefault="006A37CF" w:rsidP="006A37CF">
      <w:pPr>
        <w:tabs>
          <w:tab w:val="left" w:pos="2083"/>
          <w:tab w:val="right" w:pos="14040"/>
        </w:tabs>
        <w:jc w:val="center"/>
        <w:rPr>
          <w:rFonts w:ascii="GHEA Grapalat" w:hAnsi="GHEA Grapalat" w:cs="Sylfaen"/>
          <w:sz w:val="22"/>
          <w:szCs w:val="22"/>
          <w:lang w:val="hy-AM"/>
        </w:rPr>
      </w:pPr>
    </w:p>
    <w:p w14:paraId="5E4017E2" w14:textId="77777777" w:rsidR="006A37CF" w:rsidRPr="007F72E8" w:rsidRDefault="006A37CF" w:rsidP="006A37CF">
      <w:pPr>
        <w:jc w:val="center"/>
        <w:rPr>
          <w:rFonts w:ascii="GHEA Grapalat" w:hAnsi="GHEA Grapalat" w:cs="Sylfaen"/>
          <w:color w:val="000000"/>
          <w:sz w:val="22"/>
          <w:szCs w:val="22"/>
        </w:rPr>
      </w:pPr>
      <w:r w:rsidRPr="007F72E8">
        <w:rPr>
          <w:rFonts w:ascii="GHEA Grapalat" w:hAnsi="GHEA Grapalat" w:cs="Sylfaen"/>
          <w:color w:val="000000"/>
          <w:sz w:val="22"/>
          <w:szCs w:val="22"/>
        </w:rPr>
        <w:t>Procurement of consulting services for the development of the conceptual design and urban development plan of a new above-ground station (provisionally named “</w:t>
      </w:r>
      <w:proofErr w:type="spellStart"/>
      <w:r w:rsidRPr="007F72E8">
        <w:rPr>
          <w:rFonts w:ascii="GHEA Grapalat" w:hAnsi="GHEA Grapalat" w:cs="Sylfaen"/>
          <w:color w:val="000000"/>
          <w:sz w:val="22"/>
          <w:szCs w:val="22"/>
        </w:rPr>
        <w:t>Surmalu</w:t>
      </w:r>
      <w:proofErr w:type="spellEnd"/>
      <w:r w:rsidRPr="007F72E8">
        <w:rPr>
          <w:rFonts w:ascii="GHEA Grapalat" w:hAnsi="GHEA Grapalat" w:cs="Sylfaen"/>
          <w:color w:val="000000"/>
          <w:sz w:val="22"/>
          <w:szCs w:val="22"/>
        </w:rPr>
        <w:t>”) located on the section between the “Zoravar Andranik” and “</w:t>
      </w:r>
      <w:proofErr w:type="spellStart"/>
      <w:r w:rsidRPr="007F72E8">
        <w:rPr>
          <w:rFonts w:ascii="GHEA Grapalat" w:hAnsi="GHEA Grapalat" w:cs="Sylfaen"/>
          <w:color w:val="000000"/>
          <w:sz w:val="22"/>
          <w:szCs w:val="22"/>
        </w:rPr>
        <w:t>Sasuntsi</w:t>
      </w:r>
      <w:proofErr w:type="spellEnd"/>
      <w:r w:rsidRPr="007F72E8">
        <w:rPr>
          <w:rFonts w:ascii="GHEA Grapalat" w:hAnsi="GHEA Grapalat" w:cs="Sylfaen"/>
          <w:color w:val="000000"/>
          <w:sz w:val="22"/>
          <w:szCs w:val="22"/>
        </w:rPr>
        <w:t xml:space="preserve"> Davit” stations of the Yerevan Metro</w:t>
      </w:r>
    </w:p>
    <w:p w14:paraId="5BE10F0B" w14:textId="77777777" w:rsidR="006A37CF" w:rsidRPr="007F72E8" w:rsidRDefault="006A37CF" w:rsidP="006A37CF">
      <w:pPr>
        <w:jc w:val="center"/>
        <w:rPr>
          <w:rFonts w:ascii="GHEA Grapalat" w:hAnsi="GHEA Grapalat" w:cs="Sylfaen"/>
          <w:color w:val="000000"/>
          <w:sz w:val="22"/>
          <w:szCs w:val="22"/>
        </w:rPr>
      </w:pPr>
    </w:p>
    <w:tbl>
      <w:tblPr>
        <w:tblW w:w="16302" w:type="dxa"/>
        <w:tblInd w:w="-856" w:type="dxa"/>
        <w:tblLayout w:type="fixed"/>
        <w:tblLook w:val="04A0" w:firstRow="1" w:lastRow="0" w:firstColumn="1" w:lastColumn="0" w:noHBand="0" w:noVBand="1"/>
      </w:tblPr>
      <w:tblGrid>
        <w:gridCol w:w="851"/>
        <w:gridCol w:w="2978"/>
        <w:gridCol w:w="4111"/>
        <w:gridCol w:w="1275"/>
        <w:gridCol w:w="993"/>
        <w:gridCol w:w="1509"/>
        <w:gridCol w:w="1621"/>
        <w:gridCol w:w="2964"/>
      </w:tblGrid>
      <w:tr w:rsidR="00CE3651" w:rsidRPr="007F72E8" w14:paraId="167F7002" w14:textId="77777777" w:rsidTr="00EA394E">
        <w:trPr>
          <w:trHeight w:val="773"/>
        </w:trPr>
        <w:tc>
          <w:tcPr>
            <w:tcW w:w="851" w:type="dxa"/>
            <w:vMerge w:val="restart"/>
            <w:tcBorders>
              <w:top w:val="single" w:sz="4" w:space="0" w:color="auto"/>
              <w:left w:val="single" w:sz="4" w:space="0" w:color="auto"/>
              <w:right w:val="single" w:sz="4" w:space="0" w:color="auto"/>
            </w:tcBorders>
            <w:vAlign w:val="center"/>
          </w:tcPr>
          <w:p w14:paraId="09C80D17" w14:textId="77777777" w:rsidR="00CE3651" w:rsidRPr="007F72E8" w:rsidRDefault="00CE3651" w:rsidP="00EA394E">
            <w:pPr>
              <w:spacing w:before="120" w:after="120"/>
              <w:jc w:val="center"/>
              <w:rPr>
                <w:rFonts w:ascii="GHEA Grapalat" w:hAnsi="GHEA Grapalat" w:cs="Calibri"/>
                <w:b/>
                <w:bCs/>
                <w:sz w:val="22"/>
                <w:szCs w:val="22"/>
                <w:lang w:val="hy-AM"/>
              </w:rPr>
            </w:pPr>
            <w:r w:rsidRPr="007F72E8">
              <w:rPr>
                <w:rFonts w:ascii="GHEA Grapalat" w:hAnsi="GHEA Grapalat"/>
                <w:b/>
                <w:sz w:val="22"/>
                <w:szCs w:val="22"/>
              </w:rPr>
              <w:t>N/N</w:t>
            </w:r>
          </w:p>
        </w:tc>
        <w:tc>
          <w:tcPr>
            <w:tcW w:w="2978" w:type="dxa"/>
            <w:vMerge w:val="restart"/>
            <w:tcBorders>
              <w:top w:val="single" w:sz="4" w:space="0" w:color="auto"/>
              <w:left w:val="nil"/>
              <w:right w:val="single" w:sz="4" w:space="0" w:color="auto"/>
            </w:tcBorders>
            <w:vAlign w:val="center"/>
          </w:tcPr>
          <w:p w14:paraId="5AAAE114" w14:textId="77777777" w:rsidR="00CE3651" w:rsidRPr="007F72E8" w:rsidRDefault="00CE3651" w:rsidP="00EA394E">
            <w:pPr>
              <w:spacing w:before="120" w:after="120"/>
              <w:jc w:val="center"/>
              <w:rPr>
                <w:rFonts w:ascii="GHEA Grapalat" w:hAnsi="GHEA Grapalat" w:cs="Calibri"/>
                <w:b/>
                <w:bCs/>
                <w:sz w:val="22"/>
                <w:szCs w:val="22"/>
                <w:lang w:val="hy-AM"/>
              </w:rPr>
            </w:pPr>
            <w:r w:rsidRPr="007F72E8">
              <w:rPr>
                <w:rFonts w:ascii="GHEA Grapalat" w:hAnsi="GHEA Grapalat"/>
                <w:b/>
                <w:sz w:val="22"/>
                <w:szCs w:val="22"/>
              </w:rPr>
              <w:t>Indicative code as per the common procurement vocabulary classification (CPV) under the Procurement Plan</w:t>
            </w:r>
          </w:p>
        </w:tc>
        <w:tc>
          <w:tcPr>
            <w:tcW w:w="4111" w:type="dxa"/>
            <w:vMerge w:val="restart"/>
            <w:tcBorders>
              <w:top w:val="single" w:sz="4" w:space="0" w:color="auto"/>
              <w:left w:val="single" w:sz="4" w:space="0" w:color="auto"/>
              <w:right w:val="single" w:sz="4" w:space="0" w:color="auto"/>
            </w:tcBorders>
            <w:vAlign w:val="center"/>
          </w:tcPr>
          <w:p w14:paraId="68899F2B" w14:textId="77777777" w:rsidR="00CE3651" w:rsidRPr="007F72E8" w:rsidRDefault="00CE3651" w:rsidP="00EA394E">
            <w:pPr>
              <w:jc w:val="center"/>
              <w:rPr>
                <w:rFonts w:ascii="GHEA Grapalat" w:hAnsi="GHEA Grapalat"/>
                <w:b/>
                <w:sz w:val="22"/>
                <w:szCs w:val="22"/>
              </w:rPr>
            </w:pPr>
            <w:r w:rsidRPr="007F72E8">
              <w:rPr>
                <w:rFonts w:ascii="GHEA Grapalat" w:hAnsi="GHEA Grapalat"/>
                <w:b/>
                <w:bCs/>
                <w:iCs/>
                <w:sz w:val="22"/>
                <w:szCs w:val="22"/>
              </w:rPr>
              <w:t>Technical Description</w:t>
            </w:r>
          </w:p>
          <w:p w14:paraId="02AC2BD6" w14:textId="77777777" w:rsidR="00CE3651" w:rsidRPr="007F72E8" w:rsidRDefault="00CE3651" w:rsidP="00EA394E">
            <w:pPr>
              <w:spacing w:before="120" w:after="120"/>
              <w:jc w:val="center"/>
              <w:rPr>
                <w:rFonts w:ascii="GHEA Grapalat" w:hAnsi="GHEA Grapalat" w:cs="Calibri"/>
                <w:b/>
                <w:bCs/>
                <w:sz w:val="22"/>
                <w:szCs w:val="22"/>
                <w:lang w:val="hy-AM"/>
              </w:rPr>
            </w:pPr>
          </w:p>
        </w:tc>
        <w:tc>
          <w:tcPr>
            <w:tcW w:w="1275" w:type="dxa"/>
            <w:vMerge w:val="restart"/>
            <w:tcBorders>
              <w:top w:val="single" w:sz="4" w:space="0" w:color="auto"/>
              <w:left w:val="nil"/>
              <w:right w:val="single" w:sz="4" w:space="0" w:color="auto"/>
            </w:tcBorders>
            <w:vAlign w:val="center"/>
          </w:tcPr>
          <w:p w14:paraId="221A63D8" w14:textId="77777777" w:rsidR="00CE3651" w:rsidRPr="007F72E8" w:rsidRDefault="00CE3651" w:rsidP="00EA394E">
            <w:pPr>
              <w:spacing w:before="120" w:after="120"/>
              <w:jc w:val="center"/>
              <w:rPr>
                <w:rFonts w:ascii="GHEA Grapalat" w:hAnsi="GHEA Grapalat" w:cs="Calibri"/>
                <w:b/>
                <w:bCs/>
                <w:sz w:val="22"/>
                <w:szCs w:val="22"/>
                <w:lang w:val="hy-AM"/>
              </w:rPr>
            </w:pPr>
            <w:r w:rsidRPr="007F72E8">
              <w:rPr>
                <w:rFonts w:ascii="GHEA Grapalat" w:hAnsi="GHEA Grapalat"/>
                <w:b/>
                <w:bCs/>
                <w:iCs/>
                <w:sz w:val="22"/>
                <w:szCs w:val="22"/>
              </w:rPr>
              <w:t>U/M</w:t>
            </w:r>
          </w:p>
        </w:tc>
        <w:tc>
          <w:tcPr>
            <w:tcW w:w="993" w:type="dxa"/>
            <w:vMerge w:val="restart"/>
            <w:tcBorders>
              <w:top w:val="single" w:sz="4" w:space="0" w:color="auto"/>
              <w:left w:val="nil"/>
              <w:right w:val="single" w:sz="4" w:space="0" w:color="auto"/>
            </w:tcBorders>
            <w:vAlign w:val="center"/>
          </w:tcPr>
          <w:p w14:paraId="69752AAA" w14:textId="77777777" w:rsidR="00CE3651" w:rsidRPr="007F72E8" w:rsidRDefault="00CE3651" w:rsidP="00EA394E">
            <w:pPr>
              <w:spacing w:before="120" w:after="120"/>
              <w:jc w:val="center"/>
              <w:rPr>
                <w:rFonts w:ascii="GHEA Grapalat" w:hAnsi="GHEA Grapalat" w:cs="Calibri"/>
                <w:b/>
                <w:bCs/>
                <w:sz w:val="22"/>
                <w:szCs w:val="22"/>
                <w:lang w:val="hy-AM"/>
              </w:rPr>
            </w:pPr>
            <w:r w:rsidRPr="007F72E8">
              <w:rPr>
                <w:rFonts w:ascii="GHEA Grapalat" w:hAnsi="GHEA Grapalat"/>
                <w:b/>
                <w:sz w:val="22"/>
                <w:szCs w:val="22"/>
              </w:rPr>
              <w:t>Total Price</w:t>
            </w:r>
          </w:p>
        </w:tc>
        <w:tc>
          <w:tcPr>
            <w:tcW w:w="1509" w:type="dxa"/>
            <w:vMerge w:val="restart"/>
            <w:tcBorders>
              <w:top w:val="single" w:sz="4" w:space="0" w:color="auto"/>
              <w:left w:val="nil"/>
              <w:right w:val="single" w:sz="4" w:space="0" w:color="auto"/>
            </w:tcBorders>
            <w:vAlign w:val="center"/>
          </w:tcPr>
          <w:p w14:paraId="4EF29A64" w14:textId="77777777" w:rsidR="00CE3651" w:rsidRPr="007F72E8" w:rsidRDefault="00CE3651" w:rsidP="00EA394E">
            <w:pPr>
              <w:spacing w:before="120" w:after="120"/>
              <w:jc w:val="center"/>
              <w:rPr>
                <w:rFonts w:ascii="GHEA Grapalat" w:hAnsi="GHEA Grapalat" w:cs="Calibri"/>
                <w:b/>
                <w:bCs/>
                <w:sz w:val="22"/>
                <w:szCs w:val="22"/>
                <w:lang w:val="hy-AM"/>
              </w:rPr>
            </w:pPr>
            <w:r w:rsidRPr="007F72E8">
              <w:rPr>
                <w:rFonts w:ascii="GHEA Grapalat" w:hAnsi="GHEA Grapalat"/>
                <w:b/>
                <w:sz w:val="22"/>
                <w:szCs w:val="22"/>
              </w:rPr>
              <w:t>Total Quantity</w:t>
            </w:r>
          </w:p>
        </w:tc>
        <w:tc>
          <w:tcPr>
            <w:tcW w:w="4585" w:type="dxa"/>
            <w:gridSpan w:val="2"/>
            <w:tcBorders>
              <w:top w:val="single" w:sz="4" w:space="0" w:color="auto"/>
              <w:left w:val="single" w:sz="4" w:space="0" w:color="auto"/>
              <w:bottom w:val="single" w:sz="4" w:space="0" w:color="auto"/>
              <w:right w:val="single" w:sz="4" w:space="0" w:color="auto"/>
            </w:tcBorders>
            <w:vAlign w:val="center"/>
          </w:tcPr>
          <w:p w14:paraId="4C19D7FA" w14:textId="77777777" w:rsidR="00CE3651" w:rsidRPr="007F72E8" w:rsidRDefault="00CE3651" w:rsidP="00EA394E">
            <w:pPr>
              <w:spacing w:before="120" w:after="120"/>
              <w:jc w:val="center"/>
              <w:rPr>
                <w:rFonts w:ascii="GHEA Grapalat" w:hAnsi="GHEA Grapalat" w:cs="Calibri"/>
                <w:b/>
                <w:bCs/>
                <w:sz w:val="22"/>
                <w:szCs w:val="22"/>
                <w:lang w:val="hy-AM"/>
              </w:rPr>
            </w:pPr>
            <w:r w:rsidRPr="007F72E8">
              <w:rPr>
                <w:rFonts w:ascii="GHEA Grapalat" w:hAnsi="GHEA Grapalat"/>
                <w:b/>
                <w:bCs/>
                <w:iCs/>
                <w:sz w:val="22"/>
                <w:szCs w:val="22"/>
              </w:rPr>
              <w:t>Provision</w:t>
            </w:r>
          </w:p>
        </w:tc>
      </w:tr>
      <w:tr w:rsidR="00CE3651" w:rsidRPr="007F72E8" w14:paraId="721191D7" w14:textId="77777777" w:rsidTr="00EA394E">
        <w:trPr>
          <w:trHeight w:val="773"/>
        </w:trPr>
        <w:tc>
          <w:tcPr>
            <w:tcW w:w="851" w:type="dxa"/>
            <w:vMerge/>
            <w:tcBorders>
              <w:left w:val="single" w:sz="4" w:space="0" w:color="auto"/>
              <w:bottom w:val="single" w:sz="4" w:space="0" w:color="auto"/>
              <w:right w:val="single" w:sz="4" w:space="0" w:color="auto"/>
            </w:tcBorders>
            <w:vAlign w:val="center"/>
          </w:tcPr>
          <w:p w14:paraId="31F8BC91" w14:textId="77777777" w:rsidR="00CE3651" w:rsidRPr="007F72E8" w:rsidRDefault="00CE3651" w:rsidP="00EA394E">
            <w:pPr>
              <w:spacing w:before="120" w:after="120"/>
              <w:jc w:val="center"/>
              <w:rPr>
                <w:rFonts w:ascii="GHEA Grapalat" w:hAnsi="GHEA Grapalat" w:cs="Calibri"/>
                <w:b/>
                <w:bCs/>
                <w:sz w:val="22"/>
                <w:szCs w:val="22"/>
                <w:lang w:val="hy-AM"/>
              </w:rPr>
            </w:pPr>
          </w:p>
        </w:tc>
        <w:tc>
          <w:tcPr>
            <w:tcW w:w="2978" w:type="dxa"/>
            <w:vMerge/>
            <w:tcBorders>
              <w:left w:val="nil"/>
              <w:bottom w:val="single" w:sz="4" w:space="0" w:color="auto"/>
              <w:right w:val="single" w:sz="4" w:space="0" w:color="auto"/>
            </w:tcBorders>
            <w:vAlign w:val="center"/>
          </w:tcPr>
          <w:p w14:paraId="2E66D73A" w14:textId="77777777" w:rsidR="00CE3651" w:rsidRPr="007F72E8" w:rsidRDefault="00CE3651" w:rsidP="00EA394E">
            <w:pPr>
              <w:spacing w:before="120" w:after="120"/>
              <w:jc w:val="center"/>
              <w:rPr>
                <w:rFonts w:ascii="GHEA Grapalat" w:eastAsia="GHEA Grapalat" w:hAnsi="GHEA Grapalat" w:cs="GHEA Grapalat"/>
                <w:b/>
                <w:bCs/>
                <w:sz w:val="22"/>
                <w:szCs w:val="22"/>
                <w:lang w:val="hy-AM"/>
              </w:rPr>
            </w:pPr>
          </w:p>
        </w:tc>
        <w:tc>
          <w:tcPr>
            <w:tcW w:w="4111" w:type="dxa"/>
            <w:vMerge/>
            <w:tcBorders>
              <w:left w:val="single" w:sz="4" w:space="0" w:color="auto"/>
              <w:bottom w:val="single" w:sz="4" w:space="0" w:color="auto"/>
              <w:right w:val="single" w:sz="4" w:space="0" w:color="auto"/>
            </w:tcBorders>
            <w:vAlign w:val="center"/>
          </w:tcPr>
          <w:p w14:paraId="3A5B89A9" w14:textId="77777777" w:rsidR="00CE3651" w:rsidRPr="007F72E8" w:rsidRDefault="00CE3651" w:rsidP="00EA394E">
            <w:pPr>
              <w:spacing w:before="120" w:after="120"/>
              <w:jc w:val="center"/>
              <w:rPr>
                <w:rFonts w:ascii="GHEA Grapalat" w:hAnsi="GHEA Grapalat" w:cs="Calibri"/>
                <w:b/>
                <w:bCs/>
                <w:sz w:val="22"/>
                <w:szCs w:val="22"/>
                <w:lang w:val="hy-AM"/>
              </w:rPr>
            </w:pPr>
          </w:p>
        </w:tc>
        <w:tc>
          <w:tcPr>
            <w:tcW w:w="1275" w:type="dxa"/>
            <w:vMerge/>
            <w:tcBorders>
              <w:left w:val="nil"/>
              <w:bottom w:val="single" w:sz="4" w:space="0" w:color="auto"/>
              <w:right w:val="single" w:sz="4" w:space="0" w:color="auto"/>
            </w:tcBorders>
            <w:vAlign w:val="center"/>
          </w:tcPr>
          <w:p w14:paraId="64BCFE12" w14:textId="77777777" w:rsidR="00CE3651" w:rsidRPr="007F72E8" w:rsidRDefault="00CE3651" w:rsidP="00EA394E">
            <w:pPr>
              <w:spacing w:before="120" w:after="120"/>
              <w:jc w:val="center"/>
              <w:rPr>
                <w:rFonts w:ascii="GHEA Grapalat" w:hAnsi="GHEA Grapalat" w:cs="Calibri"/>
                <w:b/>
                <w:bCs/>
                <w:sz w:val="22"/>
                <w:szCs w:val="22"/>
                <w:lang w:val="hy-AM"/>
              </w:rPr>
            </w:pPr>
          </w:p>
        </w:tc>
        <w:tc>
          <w:tcPr>
            <w:tcW w:w="993" w:type="dxa"/>
            <w:vMerge/>
            <w:tcBorders>
              <w:left w:val="nil"/>
              <w:bottom w:val="single" w:sz="4" w:space="0" w:color="auto"/>
              <w:right w:val="single" w:sz="4" w:space="0" w:color="auto"/>
            </w:tcBorders>
            <w:vAlign w:val="center"/>
          </w:tcPr>
          <w:p w14:paraId="416BE509" w14:textId="77777777" w:rsidR="00CE3651" w:rsidRPr="007F72E8" w:rsidRDefault="00CE3651" w:rsidP="00EA394E">
            <w:pPr>
              <w:spacing w:before="120" w:after="120"/>
              <w:jc w:val="center"/>
              <w:rPr>
                <w:rFonts w:ascii="GHEA Grapalat" w:hAnsi="GHEA Grapalat" w:cs="Calibri"/>
                <w:b/>
                <w:bCs/>
                <w:sz w:val="22"/>
                <w:szCs w:val="22"/>
                <w:lang w:val="hy-AM"/>
              </w:rPr>
            </w:pPr>
          </w:p>
        </w:tc>
        <w:tc>
          <w:tcPr>
            <w:tcW w:w="1509" w:type="dxa"/>
            <w:vMerge/>
            <w:tcBorders>
              <w:left w:val="nil"/>
              <w:bottom w:val="single" w:sz="4" w:space="0" w:color="auto"/>
              <w:right w:val="single" w:sz="4" w:space="0" w:color="auto"/>
            </w:tcBorders>
          </w:tcPr>
          <w:p w14:paraId="633E64B5" w14:textId="77777777" w:rsidR="00CE3651" w:rsidRPr="007F72E8" w:rsidRDefault="00CE3651" w:rsidP="00EA394E">
            <w:pPr>
              <w:spacing w:before="120" w:after="120"/>
              <w:jc w:val="center"/>
              <w:rPr>
                <w:rFonts w:ascii="GHEA Grapalat" w:hAnsi="GHEA Grapalat" w:cs="Calibri"/>
                <w:b/>
                <w:bCs/>
                <w:sz w:val="22"/>
                <w:szCs w:val="22"/>
                <w:lang w:val="hy-AM"/>
              </w:rPr>
            </w:pPr>
          </w:p>
        </w:tc>
        <w:tc>
          <w:tcPr>
            <w:tcW w:w="1621" w:type="dxa"/>
            <w:tcBorders>
              <w:top w:val="single" w:sz="4" w:space="0" w:color="auto"/>
              <w:left w:val="single" w:sz="4" w:space="0" w:color="auto"/>
              <w:bottom w:val="single" w:sz="4" w:space="0" w:color="auto"/>
              <w:right w:val="single" w:sz="4" w:space="0" w:color="auto"/>
            </w:tcBorders>
            <w:vAlign w:val="center"/>
          </w:tcPr>
          <w:p w14:paraId="6BAA56CF" w14:textId="77777777" w:rsidR="00CE3651" w:rsidRPr="007F72E8" w:rsidRDefault="00CE3651" w:rsidP="00EA394E">
            <w:pPr>
              <w:spacing w:before="120" w:after="120"/>
              <w:jc w:val="center"/>
              <w:rPr>
                <w:rFonts w:ascii="GHEA Grapalat" w:hAnsi="GHEA Grapalat" w:cs="Calibri"/>
                <w:b/>
                <w:bCs/>
                <w:sz w:val="22"/>
                <w:szCs w:val="22"/>
                <w:lang w:val="hy-AM"/>
              </w:rPr>
            </w:pPr>
            <w:r w:rsidRPr="007F72E8">
              <w:rPr>
                <w:rFonts w:ascii="GHEA Grapalat" w:hAnsi="GHEA Grapalat"/>
                <w:b/>
                <w:sz w:val="22"/>
                <w:szCs w:val="22"/>
              </w:rPr>
              <w:t>Address</w:t>
            </w:r>
          </w:p>
        </w:tc>
        <w:tc>
          <w:tcPr>
            <w:tcW w:w="2964" w:type="dxa"/>
            <w:tcBorders>
              <w:top w:val="single" w:sz="4" w:space="0" w:color="auto"/>
              <w:left w:val="nil"/>
              <w:bottom w:val="single" w:sz="4" w:space="0" w:color="auto"/>
              <w:right w:val="single" w:sz="4" w:space="0" w:color="auto"/>
            </w:tcBorders>
            <w:vAlign w:val="center"/>
          </w:tcPr>
          <w:p w14:paraId="00D121FD" w14:textId="77777777" w:rsidR="00CE3651" w:rsidRPr="007F72E8" w:rsidRDefault="00CE3651" w:rsidP="00EA394E">
            <w:pPr>
              <w:spacing w:before="120" w:after="120"/>
              <w:jc w:val="center"/>
              <w:rPr>
                <w:rFonts w:ascii="GHEA Grapalat" w:hAnsi="GHEA Grapalat" w:cs="Calibri"/>
                <w:b/>
                <w:bCs/>
                <w:sz w:val="22"/>
                <w:szCs w:val="22"/>
                <w:lang w:val="hy-AM"/>
              </w:rPr>
            </w:pPr>
            <w:r w:rsidRPr="007F72E8">
              <w:rPr>
                <w:rFonts w:ascii="GHEA Grapalat" w:hAnsi="GHEA Grapalat"/>
                <w:b/>
                <w:bCs/>
                <w:iCs/>
                <w:sz w:val="22"/>
                <w:szCs w:val="22"/>
              </w:rPr>
              <w:t>Timeline</w:t>
            </w:r>
          </w:p>
        </w:tc>
      </w:tr>
      <w:tr w:rsidR="00CE3651" w:rsidRPr="007F72E8" w14:paraId="7251AB28" w14:textId="77777777" w:rsidTr="00EA394E">
        <w:trPr>
          <w:trHeight w:val="1268"/>
        </w:trPr>
        <w:tc>
          <w:tcPr>
            <w:tcW w:w="851" w:type="dxa"/>
            <w:tcBorders>
              <w:top w:val="single" w:sz="4" w:space="0" w:color="auto"/>
              <w:left w:val="single" w:sz="4" w:space="0" w:color="auto"/>
              <w:bottom w:val="single" w:sz="4" w:space="0" w:color="auto"/>
              <w:right w:val="single" w:sz="4" w:space="0" w:color="auto"/>
            </w:tcBorders>
            <w:vAlign w:val="center"/>
            <w:hideMark/>
          </w:tcPr>
          <w:p w14:paraId="2714E862" w14:textId="77777777" w:rsidR="00CE3651" w:rsidRPr="007F72E8" w:rsidRDefault="00CE3651" w:rsidP="00EA394E">
            <w:pPr>
              <w:spacing w:before="120" w:after="120"/>
              <w:jc w:val="center"/>
              <w:rPr>
                <w:rFonts w:ascii="GHEA Grapalat" w:hAnsi="GHEA Grapalat" w:cs="Calibri"/>
                <w:color w:val="000000"/>
                <w:sz w:val="22"/>
                <w:szCs w:val="22"/>
              </w:rPr>
            </w:pPr>
            <w:r w:rsidRPr="007F72E8">
              <w:rPr>
                <w:rFonts w:ascii="GHEA Grapalat" w:hAnsi="GHEA Grapalat" w:cs="Calibri"/>
                <w:color w:val="000000"/>
                <w:sz w:val="22"/>
                <w:szCs w:val="22"/>
              </w:rPr>
              <w:t>1</w:t>
            </w:r>
          </w:p>
        </w:tc>
        <w:tc>
          <w:tcPr>
            <w:tcW w:w="2978" w:type="dxa"/>
            <w:tcBorders>
              <w:top w:val="single" w:sz="4" w:space="0" w:color="auto"/>
              <w:left w:val="nil"/>
              <w:bottom w:val="single" w:sz="4" w:space="0" w:color="auto"/>
              <w:right w:val="single" w:sz="4" w:space="0" w:color="auto"/>
            </w:tcBorders>
            <w:shd w:val="clear" w:color="000000" w:fill="FFFFFF"/>
            <w:vAlign w:val="center"/>
          </w:tcPr>
          <w:p w14:paraId="6823BF9B" w14:textId="77777777" w:rsidR="00CE3651" w:rsidRPr="007F72E8" w:rsidRDefault="00CE3651" w:rsidP="00EA394E">
            <w:pPr>
              <w:spacing w:before="120" w:after="120"/>
              <w:jc w:val="center"/>
              <w:rPr>
                <w:rFonts w:ascii="GHEA Grapalat" w:hAnsi="GHEA Grapalat" w:cs="Calibri"/>
                <w:sz w:val="22"/>
                <w:szCs w:val="22"/>
                <w:lang w:val="hy-AM"/>
              </w:rPr>
            </w:pPr>
            <w:r w:rsidRPr="007F72E8">
              <w:rPr>
                <w:rFonts w:ascii="GHEA Grapalat" w:hAnsi="GHEA Grapalat" w:cs="Calibri"/>
                <w:sz w:val="22"/>
                <w:szCs w:val="22"/>
                <w:lang w:val="hy-AM"/>
              </w:rPr>
              <w:t>71241200/506</w:t>
            </w:r>
          </w:p>
        </w:tc>
        <w:tc>
          <w:tcPr>
            <w:tcW w:w="4111" w:type="dxa"/>
            <w:tcBorders>
              <w:top w:val="single" w:sz="4" w:space="0" w:color="auto"/>
              <w:left w:val="single" w:sz="4" w:space="0" w:color="auto"/>
              <w:bottom w:val="single" w:sz="4" w:space="0" w:color="auto"/>
              <w:right w:val="single" w:sz="4" w:space="0" w:color="auto"/>
            </w:tcBorders>
            <w:shd w:val="clear" w:color="000000" w:fill="FFFFFF"/>
            <w:vAlign w:val="center"/>
          </w:tcPr>
          <w:p w14:paraId="3E7A8C81" w14:textId="77777777" w:rsidR="00CE3651" w:rsidRPr="007F72E8" w:rsidRDefault="00CE3651" w:rsidP="00CE3651">
            <w:pPr>
              <w:pStyle w:val="ListParagraph"/>
              <w:numPr>
                <w:ilvl w:val="0"/>
                <w:numId w:val="54"/>
              </w:numPr>
              <w:spacing w:before="120" w:after="120"/>
              <w:ind w:left="317" w:hanging="283"/>
              <w:contextualSpacing/>
              <w:jc w:val="both"/>
              <w:rPr>
                <w:rFonts w:ascii="GHEA Grapalat" w:hAnsi="GHEA Grapalat" w:cs="Calibri"/>
                <w:b/>
                <w:bCs/>
                <w:lang w:val="hy-AM"/>
              </w:rPr>
            </w:pPr>
            <w:r w:rsidRPr="007F72E8">
              <w:rPr>
                <w:rFonts w:ascii="GHEA Grapalat" w:hAnsi="GHEA Grapalat" w:cs="Calibri"/>
                <w:b/>
                <w:bCs/>
                <w:lang w:val="hy-AM"/>
              </w:rPr>
              <w:t>General description</w:t>
            </w:r>
          </w:p>
          <w:p w14:paraId="7E6CF99D" w14:textId="77777777" w:rsidR="00CE3651" w:rsidRPr="007F72E8" w:rsidRDefault="00CE3651" w:rsidP="00EA394E">
            <w:pPr>
              <w:spacing w:before="120" w:after="120"/>
              <w:jc w:val="both"/>
              <w:rPr>
                <w:rFonts w:ascii="GHEA Grapalat" w:hAnsi="GHEA Grapalat" w:cs="Calibri"/>
                <w:sz w:val="22"/>
                <w:szCs w:val="22"/>
              </w:rPr>
            </w:pPr>
            <w:r w:rsidRPr="007F72E8">
              <w:rPr>
                <w:rFonts w:ascii="GHEA Grapalat" w:hAnsi="GHEA Grapalat" w:cs="Calibri"/>
                <w:sz w:val="22"/>
                <w:szCs w:val="22"/>
              </w:rPr>
              <w:t>The Yerevan Metro named after Karen Demirchyan is one of the key infrastructures of the capital’s public transport system, providing efficient, reliable, safe and environmentally sustainable mobility for thousands of passengers and residents.</w:t>
            </w:r>
          </w:p>
          <w:p w14:paraId="35B10A8D" w14:textId="77777777" w:rsidR="00CE3651" w:rsidRPr="007F72E8" w:rsidRDefault="00CE3651" w:rsidP="00EA394E">
            <w:pPr>
              <w:spacing w:before="120" w:after="120"/>
              <w:jc w:val="both"/>
              <w:rPr>
                <w:rFonts w:ascii="GHEA Grapalat" w:hAnsi="GHEA Grapalat" w:cs="Calibri"/>
                <w:sz w:val="22"/>
                <w:szCs w:val="22"/>
              </w:rPr>
            </w:pPr>
            <w:r w:rsidRPr="007F72E8">
              <w:rPr>
                <w:rFonts w:ascii="GHEA Grapalat" w:hAnsi="GHEA Grapalat" w:cs="Calibri"/>
                <w:sz w:val="22"/>
                <w:szCs w:val="22"/>
              </w:rPr>
              <w:t>In the context of Yerevan’s urban development and mobility reforms, as a commitment defined under Yerevan Development Program, the Municipality plans to expand and modernize the metro network by constructing a new station (provisionally named “</w:t>
            </w:r>
            <w:proofErr w:type="spellStart"/>
            <w:r w:rsidRPr="007F72E8">
              <w:rPr>
                <w:rFonts w:ascii="GHEA Grapalat" w:hAnsi="GHEA Grapalat" w:cs="Calibri"/>
                <w:sz w:val="22"/>
                <w:szCs w:val="22"/>
              </w:rPr>
              <w:t>Surmalu</w:t>
            </w:r>
            <w:proofErr w:type="spellEnd"/>
            <w:r w:rsidRPr="007F72E8">
              <w:rPr>
                <w:rFonts w:ascii="GHEA Grapalat" w:hAnsi="GHEA Grapalat" w:cs="Calibri"/>
                <w:sz w:val="22"/>
                <w:szCs w:val="22"/>
              </w:rPr>
              <w:t>”) in the intermediate section between the existing “Zoravar Andranik” and “</w:t>
            </w:r>
            <w:proofErr w:type="spellStart"/>
            <w:r w:rsidRPr="007F72E8">
              <w:rPr>
                <w:rFonts w:ascii="GHEA Grapalat" w:hAnsi="GHEA Grapalat" w:cs="Calibri"/>
                <w:sz w:val="22"/>
                <w:szCs w:val="22"/>
              </w:rPr>
              <w:t>Sasuntsi</w:t>
            </w:r>
            <w:proofErr w:type="spellEnd"/>
            <w:r w:rsidRPr="007F72E8">
              <w:rPr>
                <w:rFonts w:ascii="GHEA Grapalat" w:hAnsi="GHEA Grapalat" w:cs="Calibri"/>
                <w:sz w:val="22"/>
                <w:szCs w:val="22"/>
              </w:rPr>
              <w:t xml:space="preserve"> Davit” stations.</w:t>
            </w:r>
          </w:p>
          <w:p w14:paraId="63EE8947" w14:textId="77777777" w:rsidR="00CE3651" w:rsidRPr="007F72E8" w:rsidRDefault="00CE3651" w:rsidP="00EA394E">
            <w:pPr>
              <w:spacing w:before="120" w:after="120"/>
              <w:jc w:val="both"/>
              <w:rPr>
                <w:rFonts w:ascii="GHEA Grapalat" w:hAnsi="GHEA Grapalat" w:cs="Calibri"/>
                <w:sz w:val="22"/>
                <w:szCs w:val="22"/>
              </w:rPr>
            </w:pPr>
            <w:r w:rsidRPr="007F72E8">
              <w:rPr>
                <w:rFonts w:ascii="GHEA Grapalat" w:hAnsi="GHEA Grapalat" w:cs="Calibri"/>
                <w:sz w:val="22"/>
                <w:szCs w:val="22"/>
              </w:rPr>
              <w:t xml:space="preserve">The project is harmonized with the goals </w:t>
            </w:r>
            <w:r w:rsidRPr="007F72E8">
              <w:rPr>
                <w:rFonts w:ascii="GHEA Grapalat" w:hAnsi="GHEA Grapalat" w:cs="Calibri"/>
                <w:sz w:val="22"/>
                <w:szCs w:val="22"/>
              </w:rPr>
              <w:lastRenderedPageBreak/>
              <w:t>of Yerevan’s urban mobility development, in particular, in terms of ensuring a comfortable and safe mobility experience through the formation of a multimodal transport communication network.</w:t>
            </w:r>
          </w:p>
          <w:p w14:paraId="511562A0" w14:textId="77777777" w:rsidR="00CE3651" w:rsidRPr="007F72E8" w:rsidRDefault="00CE3651" w:rsidP="00EA394E">
            <w:pPr>
              <w:spacing w:before="120" w:after="120"/>
              <w:jc w:val="both"/>
              <w:rPr>
                <w:rFonts w:ascii="GHEA Grapalat" w:hAnsi="GHEA Grapalat" w:cs="Calibri"/>
                <w:sz w:val="22"/>
                <w:szCs w:val="22"/>
              </w:rPr>
            </w:pPr>
            <w:r w:rsidRPr="007F72E8">
              <w:rPr>
                <w:rFonts w:ascii="GHEA Grapalat" w:hAnsi="GHEA Grapalat" w:cs="Calibri"/>
                <w:sz w:val="22"/>
                <w:szCs w:val="22"/>
              </w:rPr>
              <w:t>The new metro station is considered not only as a transport hub, but also as a complex urban infrastructure that promotes the reconstruction and improvement of the local environment.</w:t>
            </w:r>
          </w:p>
          <w:p w14:paraId="3C757B4D" w14:textId="77777777" w:rsidR="00CE3651" w:rsidRPr="007F72E8" w:rsidRDefault="00CE3651" w:rsidP="00EA394E">
            <w:pPr>
              <w:spacing w:before="120" w:after="120"/>
              <w:jc w:val="both"/>
              <w:rPr>
                <w:rFonts w:ascii="GHEA Grapalat" w:hAnsi="GHEA Grapalat" w:cs="Calibri"/>
                <w:sz w:val="22"/>
                <w:szCs w:val="22"/>
              </w:rPr>
            </w:pPr>
            <w:r w:rsidRPr="007F72E8">
              <w:rPr>
                <w:rFonts w:ascii="GHEA Grapalat" w:hAnsi="GHEA Grapalat" w:cs="Calibri"/>
                <w:sz w:val="22"/>
                <w:szCs w:val="22"/>
              </w:rPr>
              <w:t>The primary goal of the project is to increase the integration of public transport, improve accessibility and the transport experience of Yerevan residents.</w:t>
            </w:r>
          </w:p>
          <w:p w14:paraId="02081763" w14:textId="77777777" w:rsidR="00CE3651" w:rsidRPr="007F72E8" w:rsidRDefault="00CE3651" w:rsidP="00EA394E">
            <w:pPr>
              <w:spacing w:before="120" w:after="120"/>
              <w:jc w:val="both"/>
              <w:rPr>
                <w:rFonts w:ascii="GHEA Grapalat" w:hAnsi="GHEA Grapalat" w:cs="Calibri"/>
                <w:sz w:val="22"/>
                <w:szCs w:val="22"/>
              </w:rPr>
            </w:pPr>
            <w:r w:rsidRPr="007F72E8">
              <w:rPr>
                <w:rFonts w:ascii="GHEA Grapalat" w:hAnsi="GHEA Grapalat" w:cs="Calibri"/>
                <w:sz w:val="22"/>
                <w:szCs w:val="22"/>
              </w:rPr>
              <w:t>The secondary goal of the project is to transform and improve the urban environment surrounding the station, increasing its investment attractiveness for the development of further public and residential complexes, green spaces and recreational areas.</w:t>
            </w:r>
          </w:p>
          <w:p w14:paraId="0B75DF59" w14:textId="77777777" w:rsidR="00CE3651" w:rsidRPr="007F72E8" w:rsidRDefault="00CE3651" w:rsidP="00EA394E">
            <w:pPr>
              <w:spacing w:before="120" w:after="120"/>
              <w:jc w:val="both"/>
              <w:rPr>
                <w:rFonts w:ascii="GHEA Grapalat" w:hAnsi="GHEA Grapalat" w:cs="Calibri"/>
                <w:sz w:val="22"/>
                <w:szCs w:val="22"/>
              </w:rPr>
            </w:pPr>
            <w:r w:rsidRPr="007F72E8">
              <w:rPr>
                <w:rFonts w:ascii="GHEA Grapalat" w:hAnsi="GHEA Grapalat" w:cs="Calibri"/>
                <w:sz w:val="22"/>
                <w:szCs w:val="22"/>
              </w:rPr>
              <w:t xml:space="preserve">The project also aims to experiment / pilot the formation of a complete urban multimodal mobility hub. That is, it should allow the development and implementation of the integration of bicycle infrastructure, pedestrian and </w:t>
            </w:r>
            <w:r w:rsidRPr="007F72E8">
              <w:rPr>
                <w:rFonts w:ascii="GHEA Grapalat" w:hAnsi="GHEA Grapalat" w:cs="Calibri"/>
                <w:sz w:val="22"/>
                <w:szCs w:val="22"/>
              </w:rPr>
              <w:lastRenderedPageBreak/>
              <w:t>public space, metro station and bus network in one environment. This may become a precedent for the formation of a network of mobility hubs in other parts of Yerevan.</w:t>
            </w:r>
          </w:p>
          <w:p w14:paraId="44061D85" w14:textId="77777777" w:rsidR="00CE3651" w:rsidRPr="007F72E8" w:rsidRDefault="00CE3651" w:rsidP="00EA394E">
            <w:pPr>
              <w:spacing w:before="120" w:after="120"/>
              <w:jc w:val="both"/>
              <w:rPr>
                <w:rFonts w:ascii="GHEA Grapalat" w:hAnsi="GHEA Grapalat" w:cs="Calibri"/>
                <w:sz w:val="22"/>
                <w:szCs w:val="22"/>
              </w:rPr>
            </w:pPr>
            <w:r w:rsidRPr="007F72E8">
              <w:rPr>
                <w:rFonts w:ascii="GHEA Grapalat" w:hAnsi="GHEA Grapalat" w:cs="Calibri"/>
                <w:sz w:val="22"/>
                <w:szCs w:val="22"/>
              </w:rPr>
              <w:t>Thus, the goal of this consulting service is to develop a comprehensive urban development plan for the area surrounding the station, a concept and a sketch project of the station, ensuring its smooth integration with the urban environment and mobility systems.</w:t>
            </w:r>
          </w:p>
          <w:p w14:paraId="39A74D07" w14:textId="77777777" w:rsidR="00CE3651" w:rsidRPr="007F72E8" w:rsidRDefault="00CE3651" w:rsidP="00EA394E">
            <w:pPr>
              <w:spacing w:before="120" w:after="120"/>
              <w:jc w:val="both"/>
              <w:rPr>
                <w:rFonts w:ascii="GHEA Grapalat" w:hAnsi="GHEA Grapalat" w:cs="Calibri"/>
                <w:sz w:val="22"/>
                <w:szCs w:val="22"/>
              </w:rPr>
            </w:pPr>
            <w:r w:rsidRPr="007F72E8">
              <w:rPr>
                <w:rFonts w:ascii="GHEA Grapalat" w:hAnsi="GHEA Grapalat" w:cs="Calibri"/>
                <w:sz w:val="22"/>
                <w:szCs w:val="22"/>
              </w:rPr>
              <w:t>The results of the service will serve as a basis for making investment decisions regarding the construction of the station and the urban development of the adjacent area, as well as for possible negotiations with various potential partners, including the government, international financial institutions, the private sector, and developers.</w:t>
            </w:r>
          </w:p>
          <w:p w14:paraId="6242C84D" w14:textId="77777777" w:rsidR="00CE3651" w:rsidRPr="007F72E8" w:rsidRDefault="00CE3651" w:rsidP="00EA394E">
            <w:pPr>
              <w:pStyle w:val="ListParagraph"/>
              <w:spacing w:before="120" w:after="120"/>
              <w:ind w:hanging="720"/>
              <w:jc w:val="both"/>
              <w:rPr>
                <w:rFonts w:ascii="GHEA Grapalat" w:hAnsi="GHEA Grapalat" w:cs="Calibri"/>
                <w:b/>
                <w:bCs/>
                <w:lang w:val="hy-AM"/>
              </w:rPr>
            </w:pPr>
            <w:r w:rsidRPr="007F72E8">
              <w:rPr>
                <w:rFonts w:ascii="GHEA Grapalat" w:hAnsi="GHEA Grapalat" w:cs="Calibri"/>
                <w:b/>
                <w:bCs/>
                <w:lang w:val="hy-AM"/>
              </w:rPr>
              <w:t>2. Objective of the Assignment</w:t>
            </w:r>
          </w:p>
          <w:p w14:paraId="370B2C1B" w14:textId="77777777" w:rsidR="00CE3651" w:rsidRPr="007F72E8" w:rsidRDefault="00CE3651" w:rsidP="00EA394E">
            <w:pPr>
              <w:spacing w:before="120" w:after="120"/>
              <w:jc w:val="both"/>
              <w:rPr>
                <w:rFonts w:ascii="GHEA Grapalat" w:hAnsi="GHEA Grapalat" w:cs="Calibri"/>
                <w:sz w:val="22"/>
                <w:szCs w:val="22"/>
                <w:lang w:val="hy-AM"/>
              </w:rPr>
            </w:pPr>
            <w:r w:rsidRPr="007F72E8">
              <w:rPr>
                <w:rFonts w:ascii="GHEA Grapalat" w:hAnsi="GHEA Grapalat" w:cs="Calibri"/>
                <w:sz w:val="22"/>
                <w:szCs w:val="22"/>
              </w:rPr>
              <w:t>The main objectives of the Assignment are as follows:</w:t>
            </w:r>
          </w:p>
          <w:p w14:paraId="42A7E47F" w14:textId="77777777" w:rsidR="00CE3651" w:rsidRPr="007F72E8" w:rsidRDefault="00CE3651" w:rsidP="00CE3651">
            <w:pPr>
              <w:pStyle w:val="ListParagraph"/>
              <w:numPr>
                <w:ilvl w:val="0"/>
                <w:numId w:val="53"/>
              </w:numPr>
              <w:spacing w:before="120" w:after="120"/>
              <w:ind w:left="176" w:hanging="176"/>
              <w:jc w:val="both"/>
              <w:rPr>
                <w:rFonts w:ascii="GHEA Grapalat" w:hAnsi="GHEA Grapalat" w:cs="Calibri"/>
                <w:lang w:val="hy-AM"/>
              </w:rPr>
            </w:pPr>
            <w:r w:rsidRPr="007F72E8">
              <w:rPr>
                <w:rFonts w:ascii="GHEA Grapalat" w:hAnsi="GHEA Grapalat"/>
                <w:lang w:val="en-US"/>
              </w:rPr>
              <w:t>T</w:t>
            </w:r>
            <w:r w:rsidRPr="007F72E8">
              <w:rPr>
                <w:rFonts w:ascii="GHEA Grapalat" w:hAnsi="GHEA Grapalat" w:cs="Calibri"/>
                <w:lang w:val="en-US"/>
              </w:rPr>
              <w:t xml:space="preserve">o develop an integrated urban development plan and conceptual master plan for the area surrounding the </w:t>
            </w:r>
            <w:proofErr w:type="spellStart"/>
            <w:r w:rsidRPr="007F72E8">
              <w:rPr>
                <w:rFonts w:ascii="GHEA Grapalat" w:hAnsi="GHEA Grapalat" w:cs="Calibri"/>
                <w:lang w:val="en-US"/>
              </w:rPr>
              <w:t>Surmalu</w:t>
            </w:r>
            <w:proofErr w:type="spellEnd"/>
            <w:r w:rsidRPr="007F72E8">
              <w:rPr>
                <w:rFonts w:ascii="GHEA Grapalat" w:hAnsi="GHEA Grapalat" w:cs="Calibri"/>
                <w:lang w:val="en-US"/>
              </w:rPr>
              <w:t xml:space="preserve"> station, including a layout plan, ensuring </w:t>
            </w:r>
            <w:r w:rsidRPr="007F72E8">
              <w:rPr>
                <w:rFonts w:ascii="GHEA Grapalat" w:hAnsi="GHEA Grapalat" w:cs="Calibri"/>
                <w:lang w:val="en-US"/>
              </w:rPr>
              <w:lastRenderedPageBreak/>
              <w:t>functional, environmental, aesthetic, and socio-economic integration. To define land-use planning, the functional structure of public spaces, development schemes, plot (lot) delineation, and the plan- schedule.</w:t>
            </w:r>
          </w:p>
          <w:p w14:paraId="3DF5AA10" w14:textId="77777777" w:rsidR="00CE3651" w:rsidRPr="007F72E8" w:rsidRDefault="00CE3651" w:rsidP="00CE3651">
            <w:pPr>
              <w:pStyle w:val="ListParagraph"/>
              <w:numPr>
                <w:ilvl w:val="0"/>
                <w:numId w:val="53"/>
              </w:numPr>
              <w:spacing w:before="120" w:after="120"/>
              <w:ind w:left="176" w:hanging="176"/>
              <w:jc w:val="both"/>
              <w:rPr>
                <w:rFonts w:ascii="GHEA Grapalat" w:hAnsi="GHEA Grapalat" w:cs="Calibri"/>
                <w:lang w:val="hy-AM"/>
              </w:rPr>
            </w:pPr>
            <w:r w:rsidRPr="007F72E8">
              <w:rPr>
                <w:rFonts w:ascii="GHEA Grapalat" w:hAnsi="GHEA Grapalat" w:cs="Calibri"/>
                <w:lang w:val="en-US"/>
              </w:rPr>
              <w:t>To prepare the architectural conceptual design of the station and its above-ground infrastructure. This shall provide for mandatory and conditional urban planning components, including streets, absolute and relative elevations, green areas, accessibility solutions—including accessible and user-friendly pedestrian routes and crossings for persons with mobility impairments—the placement of urban furniture elements, and other related features.</w:t>
            </w:r>
          </w:p>
          <w:p w14:paraId="1489FE0F" w14:textId="77777777" w:rsidR="00CE3651" w:rsidRPr="007F72E8" w:rsidRDefault="00CE3651" w:rsidP="00CE3651">
            <w:pPr>
              <w:pStyle w:val="ListParagraph"/>
              <w:numPr>
                <w:ilvl w:val="0"/>
                <w:numId w:val="53"/>
              </w:numPr>
              <w:spacing w:before="120" w:after="120"/>
              <w:ind w:left="176" w:hanging="176"/>
              <w:jc w:val="both"/>
              <w:rPr>
                <w:rFonts w:ascii="GHEA Grapalat" w:hAnsi="GHEA Grapalat" w:cs="Calibri"/>
                <w:lang w:val="hy-AM"/>
              </w:rPr>
            </w:pPr>
            <w:r w:rsidRPr="007F72E8">
              <w:rPr>
                <w:rFonts w:ascii="GHEA Grapalat" w:hAnsi="GHEA Grapalat" w:cs="Calibri"/>
                <w:lang w:val="en-US"/>
              </w:rPr>
              <w:t xml:space="preserve">To propose an integrated system of multimodal access points and public space improvements within the station’s immediate surrounding area, including the presentation of a dendrological </w:t>
            </w:r>
            <w:r w:rsidRPr="007F72E8">
              <w:rPr>
                <w:rFonts w:ascii="GHEA Grapalat" w:hAnsi="GHEA Grapalat" w:cs="Calibri"/>
                <w:lang w:val="en-US"/>
              </w:rPr>
              <w:lastRenderedPageBreak/>
              <w:t>(landscaping) design for the proposed green areas.</w:t>
            </w:r>
          </w:p>
          <w:p w14:paraId="0CE43B8D" w14:textId="77777777" w:rsidR="00CE3651" w:rsidRPr="007F72E8" w:rsidRDefault="00CE3651" w:rsidP="00CE3651">
            <w:pPr>
              <w:pStyle w:val="ListParagraph"/>
              <w:numPr>
                <w:ilvl w:val="0"/>
                <w:numId w:val="53"/>
              </w:numPr>
              <w:spacing w:before="120" w:after="120"/>
              <w:ind w:left="176" w:hanging="176"/>
              <w:jc w:val="both"/>
              <w:rPr>
                <w:rFonts w:ascii="GHEA Grapalat" w:hAnsi="GHEA Grapalat" w:cs="Calibri"/>
                <w:lang w:val="hy-AM"/>
              </w:rPr>
            </w:pPr>
            <w:r w:rsidRPr="007F72E8">
              <w:rPr>
                <w:rFonts w:ascii="GHEA Grapalat" w:hAnsi="GHEA Grapalat" w:cs="Calibri"/>
                <w:lang w:val="en-US"/>
              </w:rPr>
              <w:t xml:space="preserve">To propose protected two-way bicycle lanes (separated by green buffers, raised surfaces, or red asphalt), ensuring connectivity with </w:t>
            </w:r>
            <w:proofErr w:type="spellStart"/>
            <w:r w:rsidRPr="007F72E8">
              <w:rPr>
                <w:rFonts w:ascii="GHEA Grapalat" w:hAnsi="GHEA Grapalat" w:cs="Calibri"/>
                <w:lang w:val="en-US"/>
              </w:rPr>
              <w:t>Arshakunyats</w:t>
            </w:r>
            <w:proofErr w:type="spellEnd"/>
            <w:r w:rsidRPr="007F72E8">
              <w:rPr>
                <w:rFonts w:ascii="GHEA Grapalat" w:hAnsi="GHEA Grapalat" w:cs="Calibri"/>
                <w:lang w:val="en-US"/>
              </w:rPr>
              <w:t xml:space="preserve"> Avenue and Tigran Mets Avenue, as well as </w:t>
            </w:r>
            <w:proofErr w:type="spellStart"/>
            <w:r w:rsidRPr="007F72E8">
              <w:rPr>
                <w:rFonts w:ascii="GHEA Grapalat" w:hAnsi="GHEA Grapalat" w:cs="Calibri"/>
                <w:lang w:val="en-US"/>
              </w:rPr>
              <w:t>Kristapor</w:t>
            </w:r>
            <w:proofErr w:type="spellEnd"/>
            <w:r w:rsidRPr="007F72E8">
              <w:rPr>
                <w:rFonts w:ascii="GHEA Grapalat" w:hAnsi="GHEA Grapalat" w:cs="Calibri"/>
                <w:lang w:val="en-US"/>
              </w:rPr>
              <w:t xml:space="preserve"> and Sevan Streets, thereby establishing the station as a hub within the bicycle network.</w:t>
            </w:r>
          </w:p>
          <w:p w14:paraId="2ACD493F" w14:textId="77777777" w:rsidR="00CE3651" w:rsidRPr="007F72E8" w:rsidRDefault="00CE3651" w:rsidP="00CE3651">
            <w:pPr>
              <w:pStyle w:val="ListParagraph"/>
              <w:numPr>
                <w:ilvl w:val="0"/>
                <w:numId w:val="53"/>
              </w:numPr>
              <w:spacing w:before="120" w:after="120"/>
              <w:ind w:left="176" w:hanging="176"/>
              <w:jc w:val="both"/>
              <w:rPr>
                <w:rFonts w:ascii="GHEA Grapalat" w:hAnsi="GHEA Grapalat" w:cs="Calibri"/>
                <w:lang w:val="hy-AM"/>
              </w:rPr>
            </w:pPr>
            <w:r w:rsidRPr="007F72E8">
              <w:rPr>
                <w:rFonts w:ascii="GHEA Grapalat" w:hAnsi="GHEA Grapalat"/>
                <w:lang w:val="en-US"/>
              </w:rPr>
              <w:t xml:space="preserve"> </w:t>
            </w:r>
            <w:r w:rsidRPr="007F72E8">
              <w:rPr>
                <w:rFonts w:ascii="GHEA Grapalat" w:hAnsi="GHEA Grapalat" w:cs="Calibri"/>
                <w:lang w:val="en-US"/>
              </w:rPr>
              <w:t>To ensure that the proposed conceptual solutions are harmonized with existing urban development strategies, zoning regulations, and transportation infrastructure planning.</w:t>
            </w:r>
            <w:r w:rsidRPr="007F72E8">
              <w:rPr>
                <w:rFonts w:ascii="GHEA Grapalat" w:hAnsi="GHEA Grapalat" w:cs="Calibri"/>
                <w:lang w:val="hy-AM"/>
              </w:rPr>
              <w:t xml:space="preserve"> </w:t>
            </w:r>
          </w:p>
          <w:p w14:paraId="207FB222" w14:textId="77777777" w:rsidR="00CE3651" w:rsidRPr="007F72E8" w:rsidRDefault="00CE3651" w:rsidP="00EA394E">
            <w:pPr>
              <w:pStyle w:val="ListParagraph"/>
              <w:tabs>
                <w:tab w:val="left" w:pos="31"/>
                <w:tab w:val="left" w:pos="173"/>
                <w:tab w:val="left" w:pos="314"/>
              </w:tabs>
              <w:spacing w:before="120" w:after="120"/>
              <w:ind w:left="0" w:firstLine="31"/>
              <w:jc w:val="both"/>
              <w:rPr>
                <w:rFonts w:ascii="GHEA Grapalat" w:hAnsi="GHEA Grapalat" w:cs="Calibri"/>
                <w:b/>
                <w:bCs/>
                <w:lang w:val="hy-AM"/>
              </w:rPr>
            </w:pPr>
            <w:r w:rsidRPr="007F72E8">
              <w:rPr>
                <w:rFonts w:ascii="GHEA Grapalat" w:hAnsi="GHEA Grapalat" w:cs="Calibri"/>
                <w:b/>
                <w:bCs/>
                <w:lang w:val="hy-AM"/>
              </w:rPr>
              <w:t>3.Scope of services</w:t>
            </w:r>
          </w:p>
          <w:p w14:paraId="5DE17753" w14:textId="77777777" w:rsidR="00CE3651" w:rsidRPr="007F72E8" w:rsidRDefault="00CE3651" w:rsidP="00EA394E">
            <w:pPr>
              <w:tabs>
                <w:tab w:val="left" w:pos="31"/>
                <w:tab w:val="left" w:pos="173"/>
                <w:tab w:val="left" w:pos="314"/>
              </w:tabs>
              <w:spacing w:before="120" w:after="120"/>
              <w:jc w:val="both"/>
              <w:rPr>
                <w:rFonts w:ascii="GHEA Grapalat" w:hAnsi="GHEA Grapalat" w:cs="Calibri"/>
                <w:b/>
                <w:bCs/>
                <w:sz w:val="22"/>
                <w:szCs w:val="22"/>
                <w:lang w:val="hy-AM"/>
              </w:rPr>
            </w:pPr>
            <w:r w:rsidRPr="007F72E8">
              <w:rPr>
                <w:rFonts w:ascii="GHEA Grapalat" w:hAnsi="GHEA Grapalat" w:cs="Calibri"/>
                <w:b/>
                <w:bCs/>
                <w:sz w:val="22"/>
                <w:szCs w:val="22"/>
                <w:lang w:val="hy-AM"/>
              </w:rPr>
              <w:t>3.1.Inception phase</w:t>
            </w:r>
          </w:p>
          <w:p w14:paraId="2DAB951A" w14:textId="77777777" w:rsidR="00CE3651" w:rsidRPr="007F72E8" w:rsidRDefault="00CE3651" w:rsidP="00CE3651">
            <w:pPr>
              <w:pStyle w:val="ListParagraph"/>
              <w:numPr>
                <w:ilvl w:val="0"/>
                <w:numId w:val="53"/>
              </w:numPr>
              <w:tabs>
                <w:tab w:val="left" w:pos="31"/>
                <w:tab w:val="left" w:pos="173"/>
                <w:tab w:val="left" w:pos="314"/>
              </w:tabs>
              <w:spacing w:before="120" w:after="120"/>
              <w:ind w:left="0" w:firstLine="0"/>
              <w:jc w:val="both"/>
              <w:rPr>
                <w:rFonts w:ascii="GHEA Grapalat" w:hAnsi="GHEA Grapalat" w:cs="Calibri"/>
                <w:lang w:val="hy-AM"/>
              </w:rPr>
            </w:pPr>
            <w:r w:rsidRPr="007F72E8">
              <w:rPr>
                <w:rFonts w:ascii="GHEA Grapalat" w:hAnsi="GHEA Grapalat" w:cs="Calibri"/>
                <w:lang w:val="en-US"/>
              </w:rPr>
              <w:t xml:space="preserve"> Organize an inception meeting with the Yerevan Urban Development PIU and other key stakeholders </w:t>
            </w:r>
          </w:p>
          <w:p w14:paraId="2A83DA24" w14:textId="77777777" w:rsidR="00CE3651" w:rsidRPr="007F72E8" w:rsidRDefault="00CE3651" w:rsidP="00CE3651">
            <w:pPr>
              <w:pStyle w:val="ListParagraph"/>
              <w:numPr>
                <w:ilvl w:val="0"/>
                <w:numId w:val="53"/>
              </w:numPr>
              <w:tabs>
                <w:tab w:val="left" w:pos="31"/>
                <w:tab w:val="left" w:pos="173"/>
                <w:tab w:val="left" w:pos="314"/>
              </w:tabs>
              <w:spacing w:before="120" w:after="120"/>
              <w:ind w:left="0" w:firstLine="0"/>
              <w:jc w:val="both"/>
              <w:rPr>
                <w:rFonts w:ascii="GHEA Grapalat" w:hAnsi="GHEA Grapalat" w:cs="Calibri"/>
                <w:lang w:val="hy-AM"/>
              </w:rPr>
            </w:pPr>
            <w:r w:rsidRPr="007F72E8">
              <w:rPr>
                <w:rFonts w:ascii="GHEA Grapalat" w:hAnsi="GHEA Grapalat" w:cs="Calibri"/>
                <w:lang w:val="en-US"/>
              </w:rPr>
              <w:t>Analyze and summarize all available documents, maps and regulatory acts</w:t>
            </w:r>
          </w:p>
          <w:p w14:paraId="1F546CCC" w14:textId="77777777" w:rsidR="00CE3651" w:rsidRPr="007F72E8" w:rsidRDefault="00CE3651" w:rsidP="00CE3651">
            <w:pPr>
              <w:pStyle w:val="ListParagraph"/>
              <w:numPr>
                <w:ilvl w:val="0"/>
                <w:numId w:val="53"/>
              </w:numPr>
              <w:tabs>
                <w:tab w:val="left" w:pos="31"/>
                <w:tab w:val="left" w:pos="173"/>
                <w:tab w:val="left" w:pos="314"/>
              </w:tabs>
              <w:spacing w:before="120" w:after="120"/>
              <w:ind w:left="0" w:firstLine="0"/>
              <w:jc w:val="both"/>
              <w:rPr>
                <w:rFonts w:ascii="GHEA Grapalat" w:hAnsi="GHEA Grapalat" w:cs="Calibri"/>
                <w:lang w:val="hy-AM"/>
              </w:rPr>
            </w:pPr>
            <w:r w:rsidRPr="007F72E8">
              <w:rPr>
                <w:rFonts w:ascii="GHEA Grapalat" w:hAnsi="GHEA Grapalat" w:cs="Calibri"/>
                <w:lang w:val="en-US"/>
              </w:rPr>
              <w:lastRenderedPageBreak/>
              <w:t xml:space="preserve"> Prepare the final methodology, work plan and schedule.</w:t>
            </w:r>
          </w:p>
          <w:p w14:paraId="04DEA029" w14:textId="77777777" w:rsidR="00CE3651" w:rsidRPr="007F72E8" w:rsidRDefault="00CE3651" w:rsidP="00EA394E">
            <w:pPr>
              <w:tabs>
                <w:tab w:val="left" w:pos="31"/>
              </w:tabs>
              <w:spacing w:before="120" w:after="120"/>
              <w:rPr>
                <w:rFonts w:ascii="GHEA Grapalat" w:hAnsi="GHEA Grapalat" w:cs="Calibri"/>
                <w:b/>
                <w:bCs/>
                <w:sz w:val="22"/>
                <w:szCs w:val="22"/>
                <w:lang w:val="hy-AM"/>
              </w:rPr>
            </w:pPr>
            <w:r w:rsidRPr="007F72E8">
              <w:rPr>
                <w:rFonts w:ascii="GHEA Grapalat" w:hAnsi="GHEA Grapalat" w:cs="Calibri"/>
                <w:b/>
                <w:bCs/>
                <w:sz w:val="22"/>
                <w:szCs w:val="22"/>
                <w:lang w:val="hy-AM"/>
              </w:rPr>
              <w:t>3.2.Baseline assessment</w:t>
            </w:r>
          </w:p>
          <w:p w14:paraId="6BB2F466" w14:textId="77777777" w:rsidR="00CE3651" w:rsidRPr="007F72E8" w:rsidRDefault="00CE3651" w:rsidP="00CE3651">
            <w:pPr>
              <w:pStyle w:val="ListParagraph"/>
              <w:numPr>
                <w:ilvl w:val="0"/>
                <w:numId w:val="58"/>
              </w:numPr>
              <w:tabs>
                <w:tab w:val="left" w:pos="31"/>
                <w:tab w:val="left" w:pos="173"/>
                <w:tab w:val="left" w:pos="314"/>
              </w:tabs>
              <w:spacing w:before="120" w:after="120"/>
              <w:ind w:left="31" w:hanging="31"/>
              <w:jc w:val="both"/>
              <w:rPr>
                <w:rFonts w:ascii="GHEA Grapalat" w:hAnsi="GHEA Grapalat" w:cs="Calibri"/>
                <w:lang w:val="en-US"/>
              </w:rPr>
            </w:pPr>
            <w:r w:rsidRPr="007F72E8">
              <w:rPr>
                <w:rFonts w:ascii="GHEA Grapalat" w:hAnsi="GHEA Grapalat" w:cs="Calibri"/>
                <w:b/>
                <w:bCs/>
                <w:lang w:val="en-US"/>
              </w:rPr>
              <w:t>Urban environment and land use</w:t>
            </w:r>
            <w:r w:rsidRPr="007F72E8">
              <w:rPr>
                <w:rFonts w:ascii="GHEA Grapalat" w:hAnsi="GHEA Grapalat" w:cs="Calibri"/>
                <w:lang w:val="en-US"/>
              </w:rPr>
              <w:t xml:space="preserve">: Mapping and analysis within a radius of at least </w:t>
            </w:r>
            <w:r w:rsidRPr="007F72E8">
              <w:rPr>
                <w:rFonts w:ascii="GHEA Grapalat" w:hAnsi="GHEA Grapalat" w:cs="Calibri"/>
                <w:b/>
                <w:bCs/>
                <w:lang w:val="en-US"/>
              </w:rPr>
              <w:t>500 meters</w:t>
            </w:r>
            <w:r w:rsidRPr="007F72E8">
              <w:rPr>
                <w:rFonts w:ascii="GHEA Grapalat" w:hAnsi="GHEA Grapalat" w:cs="Calibri"/>
                <w:lang w:val="en-US"/>
              </w:rPr>
              <w:t xml:space="preserve"> from the proposed station site</w:t>
            </w:r>
          </w:p>
          <w:p w14:paraId="4B56CD0A" w14:textId="77777777" w:rsidR="00CE3651" w:rsidRPr="007F72E8" w:rsidRDefault="00CE3651" w:rsidP="00CE3651">
            <w:pPr>
              <w:pStyle w:val="ListParagraph"/>
              <w:numPr>
                <w:ilvl w:val="0"/>
                <w:numId w:val="58"/>
              </w:numPr>
              <w:tabs>
                <w:tab w:val="left" w:pos="31"/>
                <w:tab w:val="left" w:pos="173"/>
                <w:tab w:val="left" w:pos="314"/>
              </w:tabs>
              <w:spacing w:before="120" w:after="120"/>
              <w:ind w:left="31" w:hanging="31"/>
              <w:jc w:val="both"/>
              <w:rPr>
                <w:rFonts w:ascii="GHEA Grapalat" w:hAnsi="GHEA Grapalat" w:cs="Calibri"/>
                <w:lang w:val="en-US"/>
              </w:rPr>
            </w:pPr>
            <w:r w:rsidRPr="007F72E8">
              <w:rPr>
                <w:rFonts w:ascii="GHEA Grapalat" w:hAnsi="GHEA Grapalat" w:cs="Calibri"/>
                <w:b/>
                <w:bCs/>
                <w:lang w:val="en-US"/>
              </w:rPr>
              <w:t>Transport and accessibility:</w:t>
            </w:r>
            <w:r w:rsidRPr="007F72E8">
              <w:rPr>
                <w:rFonts w:ascii="GHEA Grapalat" w:hAnsi="GHEA Grapalat" w:cs="Calibri"/>
                <w:lang w:val="en-US"/>
              </w:rPr>
              <w:t xml:space="preserve"> Documentation and analysis of </w:t>
            </w:r>
            <w:r w:rsidRPr="007F72E8">
              <w:rPr>
                <w:rFonts w:ascii="GHEA Grapalat" w:hAnsi="GHEA Grapalat" w:cs="Calibri"/>
                <w:b/>
                <w:bCs/>
                <w:lang w:val="en-US"/>
              </w:rPr>
              <w:t>traffic conditions, transport nodes, pedestrian and cycling movements</w:t>
            </w:r>
          </w:p>
          <w:p w14:paraId="5C04C655" w14:textId="77777777" w:rsidR="00CE3651" w:rsidRPr="007F72E8" w:rsidRDefault="00CE3651" w:rsidP="00CE3651">
            <w:pPr>
              <w:pStyle w:val="ListParagraph"/>
              <w:numPr>
                <w:ilvl w:val="0"/>
                <w:numId w:val="58"/>
              </w:numPr>
              <w:tabs>
                <w:tab w:val="left" w:pos="31"/>
                <w:tab w:val="left" w:pos="173"/>
                <w:tab w:val="left" w:pos="314"/>
              </w:tabs>
              <w:spacing w:before="120" w:after="120"/>
              <w:ind w:left="31" w:hanging="31"/>
              <w:jc w:val="both"/>
              <w:rPr>
                <w:rFonts w:ascii="GHEA Grapalat" w:hAnsi="GHEA Grapalat" w:cs="Calibri"/>
                <w:lang w:val="en-US"/>
              </w:rPr>
            </w:pPr>
            <w:r w:rsidRPr="007F72E8">
              <w:rPr>
                <w:rFonts w:ascii="GHEA Grapalat" w:hAnsi="GHEA Grapalat" w:cs="Calibri"/>
                <w:b/>
                <w:bCs/>
                <w:lang w:val="en-US"/>
              </w:rPr>
              <w:t>Utility infrastructure:</w:t>
            </w:r>
            <w:r w:rsidRPr="007F72E8">
              <w:rPr>
                <w:rFonts w:ascii="GHEA Grapalat" w:hAnsi="GHEA Grapalat" w:cs="Calibri"/>
                <w:lang w:val="en-US"/>
              </w:rPr>
              <w:t xml:space="preserve"> inventory of the main infrastructure systems</w:t>
            </w:r>
          </w:p>
          <w:p w14:paraId="3E399295" w14:textId="77777777" w:rsidR="00CE3651" w:rsidRPr="007F72E8" w:rsidRDefault="00CE3651" w:rsidP="00CE3651">
            <w:pPr>
              <w:pStyle w:val="ListParagraph"/>
              <w:numPr>
                <w:ilvl w:val="0"/>
                <w:numId w:val="58"/>
              </w:numPr>
              <w:tabs>
                <w:tab w:val="left" w:pos="31"/>
                <w:tab w:val="left" w:pos="173"/>
                <w:tab w:val="left" w:pos="314"/>
              </w:tabs>
              <w:spacing w:before="120" w:after="120"/>
              <w:ind w:left="31" w:hanging="31"/>
              <w:jc w:val="both"/>
              <w:rPr>
                <w:rFonts w:ascii="GHEA Grapalat" w:hAnsi="GHEA Grapalat" w:cs="Calibri"/>
                <w:lang w:val="en-US"/>
              </w:rPr>
            </w:pPr>
            <w:r w:rsidRPr="007F72E8">
              <w:rPr>
                <w:rFonts w:ascii="GHEA Grapalat" w:hAnsi="GHEA Grapalat" w:cs="Calibri"/>
                <w:b/>
                <w:bCs/>
                <w:lang w:val="en-US"/>
              </w:rPr>
              <w:t>Socio-economic description:</w:t>
            </w:r>
            <w:r w:rsidRPr="007F72E8">
              <w:rPr>
                <w:rFonts w:ascii="GHEA Grapalat" w:hAnsi="GHEA Grapalat" w:cs="Calibri"/>
                <w:lang w:val="en-US"/>
              </w:rPr>
              <w:t xml:space="preserve">  Assessment of commercial, cultural, heritage and residential assets</w:t>
            </w:r>
          </w:p>
          <w:p w14:paraId="41B92097" w14:textId="77777777" w:rsidR="00CE3651" w:rsidRPr="007F72E8" w:rsidRDefault="00CE3651" w:rsidP="00CE3651">
            <w:pPr>
              <w:pStyle w:val="ListParagraph"/>
              <w:numPr>
                <w:ilvl w:val="0"/>
                <w:numId w:val="58"/>
              </w:numPr>
              <w:tabs>
                <w:tab w:val="left" w:pos="31"/>
                <w:tab w:val="left" w:pos="173"/>
                <w:tab w:val="left" w:pos="314"/>
              </w:tabs>
              <w:spacing w:before="120" w:after="120"/>
              <w:ind w:left="31" w:hanging="31"/>
              <w:jc w:val="both"/>
              <w:rPr>
                <w:rFonts w:ascii="GHEA Grapalat" w:hAnsi="GHEA Grapalat" w:cs="Calibri"/>
                <w:lang w:val="en-US"/>
              </w:rPr>
            </w:pPr>
            <w:r w:rsidRPr="007F72E8">
              <w:rPr>
                <w:rFonts w:ascii="GHEA Grapalat" w:hAnsi="GHEA Grapalat" w:cs="Calibri"/>
                <w:b/>
                <w:bCs/>
                <w:lang w:val="en-US"/>
              </w:rPr>
              <w:t>Legal/planning context:</w:t>
            </w:r>
            <w:r w:rsidRPr="007F72E8">
              <w:rPr>
                <w:rFonts w:ascii="GHEA Grapalat" w:hAnsi="GHEA Grapalat" w:cs="Calibri"/>
                <w:lang w:val="en-US"/>
              </w:rPr>
              <w:t xml:space="preserve"> Summary descriptive analysis of the zoning and regulatory framework</w:t>
            </w:r>
          </w:p>
          <w:p w14:paraId="76241F1D" w14:textId="77777777" w:rsidR="00CE3651" w:rsidRPr="007F72E8" w:rsidRDefault="00CE3651" w:rsidP="00EA394E">
            <w:pPr>
              <w:tabs>
                <w:tab w:val="left" w:pos="31"/>
                <w:tab w:val="left" w:pos="173"/>
                <w:tab w:val="left" w:pos="314"/>
              </w:tabs>
              <w:spacing w:before="120" w:after="120"/>
              <w:ind w:firstLine="31"/>
              <w:jc w:val="both"/>
              <w:rPr>
                <w:rFonts w:ascii="GHEA Grapalat" w:hAnsi="GHEA Grapalat" w:cs="Calibri"/>
                <w:sz w:val="22"/>
                <w:szCs w:val="22"/>
              </w:rPr>
            </w:pPr>
            <w:r w:rsidRPr="007F72E8">
              <w:rPr>
                <w:rFonts w:ascii="GHEA Grapalat" w:hAnsi="GHEA Grapalat" w:cs="Calibri"/>
                <w:b/>
                <w:bCs/>
                <w:sz w:val="22"/>
                <w:szCs w:val="22"/>
                <w:lang w:val="hy-AM"/>
              </w:rPr>
              <w:t>3.3. Urban Development Plan Preparation</w:t>
            </w:r>
          </w:p>
          <w:p w14:paraId="62CA88B4" w14:textId="77777777" w:rsidR="00CE3651" w:rsidRPr="007F72E8" w:rsidRDefault="00CE3651" w:rsidP="00EA394E">
            <w:pPr>
              <w:pStyle w:val="ListParagraph"/>
              <w:spacing w:before="120" w:after="120"/>
              <w:ind w:left="0"/>
              <w:jc w:val="both"/>
              <w:rPr>
                <w:rFonts w:ascii="GHEA Grapalat" w:hAnsi="GHEA Grapalat" w:cs="Calibri"/>
                <w:lang w:val="en-US"/>
              </w:rPr>
            </w:pPr>
            <w:r w:rsidRPr="007F72E8">
              <w:rPr>
                <w:rFonts w:ascii="GHEA Grapalat" w:hAnsi="GHEA Grapalat" w:cs="Calibri"/>
                <w:lang w:val="en-US"/>
              </w:rPr>
              <w:t>- Describe the design zone: boundaries (tentatively about 10–20 ha)</w:t>
            </w:r>
          </w:p>
          <w:p w14:paraId="0EEB5442" w14:textId="77777777" w:rsidR="00CE3651" w:rsidRPr="007F72E8" w:rsidRDefault="00CE3651" w:rsidP="00EA394E">
            <w:pPr>
              <w:pStyle w:val="ListParagraph"/>
              <w:spacing w:before="120" w:after="120"/>
              <w:ind w:left="0"/>
              <w:jc w:val="both"/>
              <w:rPr>
                <w:rFonts w:ascii="GHEA Grapalat" w:hAnsi="GHEA Grapalat" w:cs="Calibri"/>
                <w:lang w:val="en-US"/>
              </w:rPr>
            </w:pPr>
            <w:r w:rsidRPr="007F72E8">
              <w:rPr>
                <w:rFonts w:ascii="GHEA Grapalat" w:hAnsi="GHEA Grapalat" w:cs="Calibri"/>
                <w:lang w:val="en-US"/>
              </w:rPr>
              <w:lastRenderedPageBreak/>
              <w:t>- Propose land use structure and functional zoning schemes (M 1:200, M 1:500)</w:t>
            </w:r>
          </w:p>
          <w:p w14:paraId="750C2CE8" w14:textId="77777777" w:rsidR="00CE3651" w:rsidRPr="007F72E8" w:rsidRDefault="00CE3651" w:rsidP="00EA394E">
            <w:pPr>
              <w:pStyle w:val="ListParagraph"/>
              <w:spacing w:before="120" w:after="120"/>
              <w:ind w:left="0"/>
              <w:jc w:val="both"/>
              <w:rPr>
                <w:rFonts w:ascii="GHEA Grapalat" w:hAnsi="GHEA Grapalat" w:cs="Calibri"/>
                <w:lang w:val="en-US"/>
              </w:rPr>
            </w:pPr>
            <w:r w:rsidRPr="007F72E8">
              <w:rPr>
                <w:rFonts w:ascii="GHEA Grapalat" w:hAnsi="GHEA Grapalat" w:cs="Calibri"/>
                <w:lang w:val="en-US"/>
              </w:rPr>
              <w:t>- Develop a network of streets and public spaces, pedestrian priority: separated zones (M 1:200)</w:t>
            </w:r>
          </w:p>
          <w:p w14:paraId="6F23C4AD" w14:textId="77777777" w:rsidR="00CE3651" w:rsidRPr="007F72E8" w:rsidRDefault="00CE3651" w:rsidP="00EA394E">
            <w:pPr>
              <w:pStyle w:val="ListParagraph"/>
              <w:spacing w:before="120" w:after="120"/>
              <w:ind w:left="0"/>
              <w:jc w:val="both"/>
              <w:rPr>
                <w:rFonts w:ascii="GHEA Grapalat" w:hAnsi="GHEA Grapalat" w:cs="Calibri"/>
                <w:lang w:val="en-US"/>
              </w:rPr>
            </w:pPr>
            <w:r w:rsidRPr="007F72E8">
              <w:rPr>
                <w:rFonts w:ascii="GHEA Grapalat" w:hAnsi="GHEA Grapalat" w:cs="Calibri"/>
                <w:lang w:val="en-US"/>
              </w:rPr>
              <w:t>- Propose a multimodal integration strategy and public space schemes (M 1:200)</w:t>
            </w:r>
          </w:p>
          <w:p w14:paraId="4A3D1F8D" w14:textId="77777777" w:rsidR="00CE3651" w:rsidRPr="007F72E8" w:rsidRDefault="00CE3651" w:rsidP="00EA394E">
            <w:pPr>
              <w:pStyle w:val="ListParagraph"/>
              <w:spacing w:before="120" w:after="120"/>
              <w:ind w:left="0"/>
              <w:jc w:val="both"/>
              <w:rPr>
                <w:rFonts w:ascii="GHEA Grapalat" w:hAnsi="GHEA Grapalat" w:cs="Calibri"/>
                <w:lang w:val="en-US"/>
              </w:rPr>
            </w:pPr>
            <w:r w:rsidRPr="007F72E8">
              <w:rPr>
                <w:rFonts w:ascii="GHEA Grapalat" w:hAnsi="GHEA Grapalat" w:cs="Calibri"/>
                <w:lang w:val="en-US"/>
              </w:rPr>
              <w:t>- Propose urban planning design milestones (building heights, density)</w:t>
            </w:r>
          </w:p>
          <w:p w14:paraId="25F0440F" w14:textId="77777777" w:rsidR="00CE3651" w:rsidRPr="007F72E8" w:rsidRDefault="00CE3651" w:rsidP="00EA394E">
            <w:pPr>
              <w:pStyle w:val="ListParagraph"/>
              <w:spacing w:before="120" w:after="120"/>
              <w:ind w:left="0"/>
              <w:jc w:val="both"/>
              <w:rPr>
                <w:rFonts w:ascii="GHEA Grapalat" w:hAnsi="GHEA Grapalat" w:cs="Calibri"/>
                <w:lang w:val="en-US"/>
              </w:rPr>
            </w:pPr>
            <w:r w:rsidRPr="007F72E8">
              <w:rPr>
                <w:rFonts w:ascii="GHEA Grapalat" w:hAnsi="GHEA Grapalat" w:cs="Calibri"/>
                <w:lang w:val="en-US"/>
              </w:rPr>
              <w:t>- Address issues of utility infrastructure, seismic safety and sustainability</w:t>
            </w:r>
          </w:p>
          <w:p w14:paraId="0D6FB324" w14:textId="77777777" w:rsidR="00CE3651" w:rsidRPr="007F72E8" w:rsidRDefault="00CE3651" w:rsidP="00EA394E">
            <w:pPr>
              <w:pStyle w:val="ListParagraph"/>
              <w:spacing w:before="120" w:after="120"/>
              <w:ind w:left="0"/>
              <w:jc w:val="both"/>
              <w:rPr>
                <w:rFonts w:ascii="GHEA Grapalat" w:hAnsi="GHEA Grapalat" w:cs="Calibri"/>
                <w:lang w:val="en-US"/>
              </w:rPr>
            </w:pPr>
            <w:r w:rsidRPr="007F72E8">
              <w:rPr>
                <w:rFonts w:ascii="GHEA Grapalat" w:hAnsi="GHEA Grapalat" w:cs="Calibri"/>
                <w:lang w:val="en-US"/>
              </w:rPr>
              <w:t>- Develop recreation zone schemes (M 1:200), street sections (M 1:200) and road junction regulation schemes (M 1:200).</w:t>
            </w:r>
          </w:p>
          <w:p w14:paraId="11382EB1" w14:textId="77777777" w:rsidR="00CE3651" w:rsidRPr="007F72E8" w:rsidRDefault="00CE3651" w:rsidP="00CE3651">
            <w:pPr>
              <w:pStyle w:val="ListParagraph"/>
              <w:numPr>
                <w:ilvl w:val="1"/>
                <w:numId w:val="55"/>
              </w:numPr>
              <w:tabs>
                <w:tab w:val="left" w:pos="173"/>
                <w:tab w:val="left" w:pos="456"/>
              </w:tabs>
              <w:spacing w:before="120" w:after="120" w:line="276" w:lineRule="auto"/>
              <w:ind w:left="0" w:firstLine="0"/>
              <w:contextualSpacing/>
              <w:jc w:val="both"/>
              <w:rPr>
                <w:rFonts w:ascii="GHEA Grapalat" w:hAnsi="GHEA Grapalat" w:cs="Calibri"/>
                <w:b/>
                <w:bCs/>
                <w:i/>
                <w:iCs/>
                <w:lang w:val="hy-AM"/>
              </w:rPr>
            </w:pPr>
            <w:r w:rsidRPr="007F72E8">
              <w:rPr>
                <w:rFonts w:ascii="GHEA Grapalat" w:hAnsi="GHEA Grapalat" w:cs="Calibri"/>
                <w:b/>
                <w:bCs/>
                <w:i/>
                <w:iCs/>
                <w:lang w:val="hy-AM"/>
              </w:rPr>
              <w:t>Conceptual Design of «Surmalu» Station</w:t>
            </w:r>
          </w:p>
          <w:p w14:paraId="33640223" w14:textId="77777777" w:rsidR="00CE3651" w:rsidRPr="007F72E8" w:rsidRDefault="00CE3651" w:rsidP="00EA394E">
            <w:pPr>
              <w:pStyle w:val="ListParagraph"/>
              <w:spacing w:before="120" w:after="120"/>
              <w:ind w:left="0"/>
              <w:jc w:val="both"/>
              <w:rPr>
                <w:rFonts w:ascii="GHEA Grapalat" w:hAnsi="GHEA Grapalat" w:cs="Calibri"/>
                <w:lang w:val="en-US"/>
              </w:rPr>
            </w:pPr>
            <w:r w:rsidRPr="007F72E8">
              <w:rPr>
                <w:rFonts w:ascii="GHEA Grapalat" w:hAnsi="GHEA Grapalat" w:cs="Calibri"/>
                <w:lang w:val="en-US"/>
              </w:rPr>
              <w:t>Develop an architectural conceptual design of the station, including:</w:t>
            </w:r>
          </w:p>
          <w:p w14:paraId="1EB2B748" w14:textId="77777777" w:rsidR="00CE3651" w:rsidRPr="007F72E8" w:rsidRDefault="00CE3651" w:rsidP="00EA394E">
            <w:pPr>
              <w:pStyle w:val="ListParagraph"/>
              <w:spacing w:before="120" w:after="120"/>
              <w:ind w:left="0"/>
              <w:jc w:val="both"/>
              <w:rPr>
                <w:rFonts w:ascii="GHEA Grapalat" w:hAnsi="GHEA Grapalat" w:cs="Calibri"/>
                <w:lang w:val="en-US"/>
              </w:rPr>
            </w:pPr>
            <w:r w:rsidRPr="007F72E8">
              <w:rPr>
                <w:rFonts w:ascii="GHEA Grapalat" w:hAnsi="GHEA Grapalat" w:cs="Calibri"/>
                <w:lang w:val="en-US"/>
              </w:rPr>
              <w:t>- General layout plan (M 1:2000)</w:t>
            </w:r>
          </w:p>
          <w:p w14:paraId="492E1255" w14:textId="77777777" w:rsidR="00CE3651" w:rsidRPr="007F72E8" w:rsidRDefault="00CE3651" w:rsidP="00EA394E">
            <w:pPr>
              <w:pStyle w:val="ListParagraph"/>
              <w:spacing w:before="120" w:after="120"/>
              <w:ind w:left="0"/>
              <w:jc w:val="both"/>
              <w:rPr>
                <w:rFonts w:ascii="GHEA Grapalat" w:hAnsi="GHEA Grapalat" w:cs="Calibri"/>
                <w:lang w:val="en-US"/>
              </w:rPr>
            </w:pPr>
            <w:r w:rsidRPr="007F72E8">
              <w:rPr>
                <w:rFonts w:ascii="GHEA Grapalat" w:hAnsi="GHEA Grapalat" w:cs="Calibri"/>
                <w:lang w:val="en-US"/>
              </w:rPr>
              <w:t>- Floor plans by level (M 1:100)</w:t>
            </w:r>
          </w:p>
          <w:p w14:paraId="0782242B" w14:textId="77777777" w:rsidR="00CE3651" w:rsidRPr="007F72E8" w:rsidRDefault="00CE3651" w:rsidP="00EA394E">
            <w:pPr>
              <w:pStyle w:val="ListParagraph"/>
              <w:spacing w:before="120" w:after="120"/>
              <w:ind w:left="0"/>
              <w:jc w:val="both"/>
              <w:rPr>
                <w:rFonts w:ascii="GHEA Grapalat" w:hAnsi="GHEA Grapalat" w:cs="Calibri"/>
                <w:lang w:val="en-US"/>
              </w:rPr>
            </w:pPr>
            <w:r w:rsidRPr="007F72E8">
              <w:rPr>
                <w:rFonts w:ascii="GHEA Grapalat" w:hAnsi="GHEA Grapalat" w:cs="Calibri"/>
                <w:lang w:val="en-US"/>
              </w:rPr>
              <w:lastRenderedPageBreak/>
              <w:t>- Facades and sections (M 1:100)</w:t>
            </w:r>
          </w:p>
          <w:p w14:paraId="26B23E92" w14:textId="77777777" w:rsidR="00CE3651" w:rsidRPr="007F72E8" w:rsidRDefault="00CE3651" w:rsidP="00EA394E">
            <w:pPr>
              <w:pStyle w:val="ListParagraph"/>
              <w:spacing w:before="120" w:after="120"/>
              <w:ind w:left="0"/>
              <w:jc w:val="both"/>
              <w:rPr>
                <w:rFonts w:ascii="GHEA Grapalat" w:hAnsi="GHEA Grapalat" w:cs="Calibri"/>
                <w:lang w:val="en-US"/>
              </w:rPr>
            </w:pPr>
            <w:r w:rsidRPr="007F72E8">
              <w:rPr>
                <w:rFonts w:ascii="GHEA Grapalat" w:hAnsi="GHEA Grapalat" w:cs="Calibri"/>
                <w:lang w:val="en-US"/>
              </w:rPr>
              <w:t>- Passenger flow and evacuation schemes (M 1:100)</w:t>
            </w:r>
          </w:p>
          <w:p w14:paraId="1F171C51" w14:textId="77777777" w:rsidR="00CE3651" w:rsidRPr="007F72E8" w:rsidRDefault="00CE3651" w:rsidP="00EA394E">
            <w:pPr>
              <w:pStyle w:val="ListParagraph"/>
              <w:spacing w:before="120" w:after="120"/>
              <w:ind w:left="0"/>
              <w:jc w:val="both"/>
              <w:rPr>
                <w:rFonts w:ascii="GHEA Grapalat" w:hAnsi="GHEA Grapalat" w:cs="Calibri"/>
                <w:lang w:val="en-US"/>
              </w:rPr>
            </w:pPr>
            <w:r w:rsidRPr="007F72E8">
              <w:rPr>
                <w:rFonts w:ascii="GHEA Grapalat" w:hAnsi="GHEA Grapalat" w:cs="Calibri"/>
                <w:lang w:val="en-US"/>
              </w:rPr>
              <w:t>- Public space integration schemes (M 1:200)</w:t>
            </w:r>
          </w:p>
          <w:p w14:paraId="54A60885" w14:textId="77777777" w:rsidR="00CE3651" w:rsidRPr="007F72E8" w:rsidRDefault="00CE3651" w:rsidP="00EA394E">
            <w:pPr>
              <w:pStyle w:val="ListParagraph"/>
              <w:spacing w:before="120" w:after="120"/>
              <w:ind w:left="0"/>
              <w:jc w:val="both"/>
              <w:rPr>
                <w:rFonts w:ascii="GHEA Grapalat" w:hAnsi="GHEA Grapalat" w:cs="Calibri"/>
                <w:lang w:val="en-US"/>
              </w:rPr>
            </w:pPr>
            <w:r w:rsidRPr="007F72E8">
              <w:rPr>
                <w:rFonts w:ascii="GHEA Grapalat" w:hAnsi="GHEA Grapalat" w:cs="Calibri"/>
                <w:lang w:val="en-US"/>
              </w:rPr>
              <w:t xml:space="preserve">- If necessary, the concept of the reconstruction of the </w:t>
            </w:r>
            <w:proofErr w:type="spellStart"/>
            <w:r w:rsidRPr="007F72E8">
              <w:rPr>
                <w:rFonts w:ascii="GHEA Grapalat" w:hAnsi="GHEA Grapalat" w:cs="Calibri"/>
                <w:lang w:val="en-US"/>
              </w:rPr>
              <w:t>Kristapor</w:t>
            </w:r>
            <w:proofErr w:type="spellEnd"/>
            <w:r w:rsidRPr="007F72E8">
              <w:rPr>
                <w:rFonts w:ascii="GHEA Grapalat" w:hAnsi="GHEA Grapalat" w:cs="Calibri"/>
                <w:lang w:val="en-US"/>
              </w:rPr>
              <w:t xml:space="preserve"> Bridge (floor plan, facade, sections, three-dimensional images, 3D, M 1:100)</w:t>
            </w:r>
          </w:p>
          <w:p w14:paraId="00A1BFE5" w14:textId="77777777" w:rsidR="00CE3651" w:rsidRPr="007F72E8" w:rsidRDefault="00CE3651" w:rsidP="00EA394E">
            <w:pPr>
              <w:pStyle w:val="ListParagraph"/>
              <w:spacing w:before="120" w:after="120"/>
              <w:ind w:left="0"/>
              <w:jc w:val="both"/>
              <w:rPr>
                <w:rFonts w:ascii="GHEA Grapalat" w:hAnsi="GHEA Grapalat" w:cs="Calibri"/>
                <w:lang w:val="en-US"/>
              </w:rPr>
            </w:pPr>
            <w:r w:rsidRPr="007F72E8">
              <w:rPr>
                <w:rFonts w:ascii="GHEA Grapalat" w:hAnsi="GHEA Grapalat" w:cs="Calibri"/>
                <w:lang w:val="en-US"/>
              </w:rPr>
              <w:t>- Conceptual details (M 1:20)</w:t>
            </w:r>
          </w:p>
          <w:p w14:paraId="584B650B" w14:textId="77777777" w:rsidR="00CE3651" w:rsidRPr="007F72E8" w:rsidRDefault="00CE3651" w:rsidP="00EA394E">
            <w:pPr>
              <w:pStyle w:val="ListParagraph"/>
              <w:spacing w:before="120" w:after="120"/>
              <w:ind w:left="0"/>
              <w:jc w:val="both"/>
              <w:rPr>
                <w:rFonts w:ascii="GHEA Grapalat" w:hAnsi="GHEA Grapalat" w:cs="Calibri"/>
                <w:lang w:val="en-US"/>
              </w:rPr>
            </w:pPr>
            <w:r w:rsidRPr="007F72E8">
              <w:rPr>
                <w:rFonts w:ascii="GHEA Grapalat" w:hAnsi="GHEA Grapalat" w:cs="Calibri"/>
                <w:lang w:val="en-US"/>
              </w:rPr>
              <w:t>Also submit</w:t>
            </w:r>
          </w:p>
          <w:p w14:paraId="5F704152" w14:textId="77777777" w:rsidR="00CE3651" w:rsidRPr="007F72E8" w:rsidRDefault="00CE3651" w:rsidP="00EA394E">
            <w:pPr>
              <w:pStyle w:val="ListParagraph"/>
              <w:spacing w:before="120" w:after="120"/>
              <w:ind w:left="0"/>
              <w:jc w:val="both"/>
              <w:rPr>
                <w:rFonts w:ascii="GHEA Grapalat" w:hAnsi="GHEA Grapalat" w:cs="Calibri"/>
                <w:lang w:val="en-US"/>
              </w:rPr>
            </w:pPr>
            <w:r w:rsidRPr="007F72E8">
              <w:rPr>
                <w:rFonts w:ascii="GHEA Grapalat" w:hAnsi="GHEA Grapalat" w:cs="Calibri"/>
                <w:lang w:val="en-US"/>
              </w:rPr>
              <w:t>- sections of complex areas (M 1:200)</w:t>
            </w:r>
          </w:p>
          <w:p w14:paraId="7086C26C" w14:textId="77777777" w:rsidR="00CE3651" w:rsidRPr="007F72E8" w:rsidRDefault="00CE3651" w:rsidP="00EA394E">
            <w:pPr>
              <w:pStyle w:val="ListParagraph"/>
              <w:spacing w:before="120" w:after="120"/>
              <w:ind w:left="0"/>
              <w:jc w:val="both"/>
              <w:rPr>
                <w:rFonts w:ascii="GHEA Grapalat" w:hAnsi="GHEA Grapalat" w:cs="Calibri"/>
                <w:lang w:val="en-US"/>
              </w:rPr>
            </w:pPr>
            <w:r w:rsidRPr="007F72E8">
              <w:rPr>
                <w:rFonts w:ascii="GHEA Grapalat" w:hAnsi="GHEA Grapalat" w:cs="Calibri"/>
                <w:lang w:val="en-US"/>
              </w:rPr>
              <w:t>- visual renderings: perspectives, panoramas, interior/exterior.</w:t>
            </w:r>
          </w:p>
          <w:p w14:paraId="7CDDAF0E" w14:textId="77777777" w:rsidR="00CE3651" w:rsidRPr="007F72E8" w:rsidRDefault="00CE3651" w:rsidP="00EA394E">
            <w:pPr>
              <w:pStyle w:val="ListParagraph"/>
              <w:spacing w:before="120" w:after="120"/>
              <w:ind w:left="0"/>
              <w:jc w:val="both"/>
              <w:rPr>
                <w:rFonts w:ascii="GHEA Grapalat" w:hAnsi="GHEA Grapalat" w:cs="Calibri"/>
                <w:lang w:val="en-US"/>
              </w:rPr>
            </w:pPr>
            <w:r w:rsidRPr="007F72E8">
              <w:rPr>
                <w:rFonts w:ascii="GHEA Grapalat" w:hAnsi="GHEA Grapalat" w:cs="Calibri"/>
                <w:lang w:val="en-US"/>
              </w:rPr>
              <w:t>- conceptual design explanatory note: narrative (up to 20 pages).</w:t>
            </w:r>
          </w:p>
          <w:p w14:paraId="5F9195CF" w14:textId="77777777" w:rsidR="00CE3651" w:rsidRPr="007F72E8" w:rsidRDefault="00CE3651" w:rsidP="00EA394E">
            <w:pPr>
              <w:spacing w:before="120" w:after="120"/>
              <w:jc w:val="both"/>
              <w:rPr>
                <w:rFonts w:ascii="GHEA Grapalat" w:hAnsi="GHEA Grapalat" w:cs="Calibri"/>
                <w:b/>
                <w:bCs/>
                <w:sz w:val="22"/>
                <w:szCs w:val="22"/>
                <w:lang w:val="hy-AM"/>
              </w:rPr>
            </w:pPr>
            <w:r w:rsidRPr="007F72E8">
              <w:rPr>
                <w:rFonts w:ascii="GHEA Grapalat" w:hAnsi="GHEA Grapalat" w:cs="Calibri"/>
                <w:b/>
                <w:bCs/>
                <w:sz w:val="22"/>
                <w:szCs w:val="22"/>
                <w:lang w:val="hy-AM"/>
              </w:rPr>
              <w:t>4.Expected deliverables</w:t>
            </w:r>
          </w:p>
          <w:p w14:paraId="6F2D0B6D" w14:textId="77777777" w:rsidR="00CE3651" w:rsidRPr="007F72E8" w:rsidRDefault="00CE3651" w:rsidP="00EA394E">
            <w:pPr>
              <w:spacing w:before="120" w:after="120"/>
              <w:jc w:val="both"/>
              <w:rPr>
                <w:rFonts w:ascii="GHEA Grapalat" w:hAnsi="GHEA Grapalat" w:cs="Calibri"/>
                <w:sz w:val="22"/>
                <w:szCs w:val="22"/>
                <w:lang w:val="hy-AM"/>
              </w:rPr>
            </w:pPr>
            <w:r w:rsidRPr="007F72E8">
              <w:rPr>
                <w:rFonts w:ascii="GHEA Grapalat" w:hAnsi="GHEA Grapalat" w:cs="Calibri"/>
                <w:b/>
                <w:bCs/>
                <w:sz w:val="22"/>
                <w:szCs w:val="22"/>
                <w:lang w:val="hy-AM"/>
              </w:rPr>
              <w:t>4.1.Inception Report</w:t>
            </w:r>
          </w:p>
          <w:p w14:paraId="2E1C3DA6" w14:textId="77777777" w:rsidR="00CE3651" w:rsidRPr="007F72E8" w:rsidRDefault="00CE3651" w:rsidP="00EA394E">
            <w:pPr>
              <w:spacing w:before="120" w:after="120"/>
              <w:jc w:val="both"/>
              <w:rPr>
                <w:rFonts w:ascii="GHEA Grapalat" w:hAnsi="GHEA Grapalat" w:cs="Calibri"/>
                <w:sz w:val="22"/>
                <w:szCs w:val="22"/>
                <w:lang w:val="hy-AM"/>
              </w:rPr>
            </w:pPr>
            <w:r w:rsidRPr="007F72E8">
              <w:rPr>
                <w:rFonts w:ascii="GHEA Grapalat" w:hAnsi="GHEA Grapalat" w:cs="Calibri"/>
                <w:sz w:val="22"/>
                <w:szCs w:val="22"/>
              </w:rPr>
              <w:t xml:space="preserve">Methodology, team composition, stakeholder mapping, work plan, detailed schedule (Gantt chart or equivalent), required formats, and related materials, to be submitted within </w:t>
            </w:r>
            <w:r w:rsidRPr="007F72E8">
              <w:rPr>
                <w:rFonts w:ascii="GHEA Grapalat" w:hAnsi="GHEA Grapalat" w:cs="Calibri"/>
                <w:sz w:val="22"/>
                <w:szCs w:val="22"/>
              </w:rPr>
              <w:lastRenderedPageBreak/>
              <w:t>a two-week period following contract signing.</w:t>
            </w:r>
          </w:p>
          <w:p w14:paraId="0C75D642" w14:textId="77777777" w:rsidR="00CE3651" w:rsidRPr="007F72E8" w:rsidRDefault="00CE3651" w:rsidP="00CE3651">
            <w:pPr>
              <w:pStyle w:val="ListParagraph"/>
              <w:numPr>
                <w:ilvl w:val="1"/>
                <w:numId w:val="56"/>
              </w:numPr>
              <w:spacing w:before="120" w:after="120" w:line="276" w:lineRule="auto"/>
              <w:contextualSpacing/>
              <w:jc w:val="both"/>
              <w:rPr>
                <w:rFonts w:ascii="GHEA Grapalat" w:hAnsi="GHEA Grapalat" w:cs="Calibri"/>
                <w:b/>
                <w:bCs/>
                <w:lang w:val="hy-AM"/>
              </w:rPr>
            </w:pPr>
            <w:r w:rsidRPr="007F72E8">
              <w:rPr>
                <w:rFonts w:ascii="GHEA Grapalat" w:hAnsi="GHEA Grapalat" w:cs="Calibri"/>
                <w:b/>
                <w:bCs/>
                <w:lang w:val="hy-AM"/>
              </w:rPr>
              <w:t>Baseline Asses</w:t>
            </w:r>
            <w:r w:rsidRPr="007F72E8">
              <w:rPr>
                <w:rFonts w:ascii="GHEA Grapalat" w:hAnsi="GHEA Grapalat" w:cs="Calibri"/>
                <w:b/>
                <w:bCs/>
              </w:rPr>
              <w:t>s</w:t>
            </w:r>
            <w:r w:rsidRPr="007F72E8">
              <w:rPr>
                <w:rFonts w:ascii="GHEA Grapalat" w:hAnsi="GHEA Grapalat" w:cs="Calibri"/>
                <w:b/>
                <w:bCs/>
                <w:lang w:val="hy-AM"/>
              </w:rPr>
              <w:t>ment Report</w:t>
            </w:r>
          </w:p>
          <w:p w14:paraId="1FA96A5C" w14:textId="77777777" w:rsidR="00CE3651" w:rsidRPr="007F72E8" w:rsidRDefault="00CE3651" w:rsidP="00EA394E">
            <w:pPr>
              <w:spacing w:before="120" w:after="120"/>
              <w:ind w:left="31"/>
              <w:jc w:val="both"/>
              <w:rPr>
                <w:rFonts w:ascii="GHEA Grapalat" w:hAnsi="GHEA Grapalat" w:cs="Calibri"/>
                <w:sz w:val="22"/>
                <w:szCs w:val="22"/>
              </w:rPr>
            </w:pPr>
            <w:r w:rsidRPr="007F72E8">
              <w:rPr>
                <w:rFonts w:ascii="GHEA Grapalat" w:hAnsi="GHEA Grapalat" w:cs="Calibri"/>
                <w:sz w:val="22"/>
                <w:szCs w:val="22"/>
              </w:rPr>
              <w:t>Urban environment, transportation, infrastructure, socio-economic and legal context within 6 weeks after signing the contract.</w:t>
            </w:r>
          </w:p>
          <w:p w14:paraId="416210BB" w14:textId="77777777" w:rsidR="00CE3651" w:rsidRPr="007F72E8" w:rsidRDefault="00CE3651" w:rsidP="00CE3651">
            <w:pPr>
              <w:pStyle w:val="ListParagraph"/>
              <w:numPr>
                <w:ilvl w:val="1"/>
                <w:numId w:val="56"/>
              </w:numPr>
              <w:spacing w:before="120" w:after="120" w:line="276" w:lineRule="auto"/>
              <w:contextualSpacing/>
              <w:jc w:val="both"/>
              <w:rPr>
                <w:rFonts w:ascii="GHEA Grapalat" w:hAnsi="GHEA Grapalat" w:cs="Calibri"/>
                <w:b/>
                <w:bCs/>
                <w:lang w:val="hy-AM"/>
              </w:rPr>
            </w:pPr>
            <w:r w:rsidRPr="007F72E8">
              <w:rPr>
                <w:rFonts w:ascii="GHEA Grapalat" w:hAnsi="GHEA Grapalat" w:cs="Calibri"/>
                <w:b/>
                <w:bCs/>
                <w:lang w:val="hy-AM"/>
              </w:rPr>
              <w:t>Draft Urban Planning Layout</w:t>
            </w:r>
          </w:p>
          <w:p w14:paraId="6A28B072" w14:textId="77777777" w:rsidR="00CE3651" w:rsidRPr="007F72E8" w:rsidRDefault="00CE3651" w:rsidP="00EA394E">
            <w:pPr>
              <w:pStyle w:val="ListParagraph"/>
              <w:spacing w:before="120" w:after="120"/>
              <w:ind w:left="0"/>
              <w:jc w:val="both"/>
              <w:rPr>
                <w:rFonts w:ascii="GHEA Grapalat" w:hAnsi="GHEA Grapalat" w:cs="Calibri"/>
              </w:rPr>
            </w:pPr>
            <w:r w:rsidRPr="007F72E8">
              <w:rPr>
                <w:rFonts w:ascii="GHEA Grapalat" w:hAnsi="GHEA Grapalat" w:cs="Calibri"/>
              </w:rPr>
              <w:t>Zoning, public spaces, mobility, integration concepts within 10 weeks after signing the contract.</w:t>
            </w:r>
          </w:p>
          <w:p w14:paraId="3605EF70" w14:textId="77777777" w:rsidR="00CE3651" w:rsidRPr="007F72E8" w:rsidRDefault="00CE3651" w:rsidP="00EA394E">
            <w:pPr>
              <w:spacing w:before="120" w:after="120"/>
              <w:jc w:val="both"/>
              <w:rPr>
                <w:rFonts w:ascii="GHEA Grapalat" w:hAnsi="GHEA Grapalat" w:cs="Calibri"/>
                <w:b/>
                <w:bCs/>
                <w:sz w:val="22"/>
                <w:szCs w:val="22"/>
              </w:rPr>
            </w:pPr>
            <w:r w:rsidRPr="007F72E8">
              <w:rPr>
                <w:rFonts w:ascii="GHEA Grapalat" w:hAnsi="GHEA Grapalat" w:cs="Calibri"/>
                <w:b/>
                <w:bCs/>
                <w:sz w:val="22"/>
                <w:szCs w:val="22"/>
              </w:rPr>
              <w:t>4.4. Preliminary conceptual design of the station</w:t>
            </w:r>
          </w:p>
          <w:p w14:paraId="1CBF765A" w14:textId="77777777" w:rsidR="00CE3651" w:rsidRPr="007F72E8" w:rsidRDefault="00CE3651" w:rsidP="00EA394E">
            <w:pPr>
              <w:spacing w:before="120" w:after="120"/>
              <w:jc w:val="both"/>
              <w:rPr>
                <w:rFonts w:ascii="GHEA Grapalat" w:hAnsi="GHEA Grapalat" w:cs="Calibri"/>
                <w:sz w:val="22"/>
                <w:szCs w:val="22"/>
              </w:rPr>
            </w:pPr>
            <w:r w:rsidRPr="007F72E8">
              <w:rPr>
                <w:rFonts w:ascii="GHEA Grapalat" w:hAnsi="GHEA Grapalat" w:cs="Calibri"/>
                <w:sz w:val="22"/>
                <w:szCs w:val="22"/>
              </w:rPr>
              <w:t>Floor plans, schemes, M 1:2000, 1:500, 1:200, 1:100 drawings, visuals - within 12 weeks after signing the contract.</w:t>
            </w:r>
          </w:p>
          <w:p w14:paraId="782C2C4A" w14:textId="77777777" w:rsidR="00CE3651" w:rsidRPr="007F72E8" w:rsidRDefault="00CE3651" w:rsidP="00CE3651">
            <w:pPr>
              <w:pStyle w:val="ListParagraph"/>
              <w:numPr>
                <w:ilvl w:val="1"/>
                <w:numId w:val="57"/>
              </w:numPr>
              <w:spacing w:before="120" w:after="120" w:line="276" w:lineRule="auto"/>
              <w:contextualSpacing/>
              <w:jc w:val="both"/>
              <w:rPr>
                <w:rFonts w:ascii="GHEA Grapalat" w:hAnsi="GHEA Grapalat" w:cs="Calibri"/>
                <w:b/>
                <w:bCs/>
              </w:rPr>
            </w:pPr>
            <w:r w:rsidRPr="007F72E8">
              <w:rPr>
                <w:rFonts w:ascii="GHEA Grapalat" w:hAnsi="GHEA Grapalat" w:cs="Calibri"/>
                <w:b/>
                <w:bCs/>
              </w:rPr>
              <w:t>Stakeholders Seminar 1</w:t>
            </w:r>
          </w:p>
          <w:p w14:paraId="51AC0BAB" w14:textId="77777777" w:rsidR="00CE3651" w:rsidRPr="007F72E8" w:rsidRDefault="00CE3651" w:rsidP="00EA394E">
            <w:pPr>
              <w:tabs>
                <w:tab w:val="left" w:pos="314"/>
                <w:tab w:val="left" w:pos="456"/>
              </w:tabs>
              <w:spacing w:before="120" w:after="120"/>
              <w:ind w:left="31"/>
              <w:jc w:val="both"/>
              <w:rPr>
                <w:rFonts w:ascii="GHEA Grapalat" w:hAnsi="GHEA Grapalat" w:cs="Calibri"/>
                <w:sz w:val="22"/>
                <w:szCs w:val="22"/>
              </w:rPr>
            </w:pPr>
            <w:r w:rsidRPr="007F72E8">
              <w:rPr>
                <w:rFonts w:ascii="GHEA Grapalat" w:hAnsi="GHEA Grapalat" w:cs="Calibri"/>
                <w:sz w:val="22"/>
                <w:szCs w:val="22"/>
              </w:rPr>
              <w:t>Presentation of vision and seminar, feedback summary and analysis within 12 weeks of contract signing.</w:t>
            </w:r>
          </w:p>
          <w:p w14:paraId="50487177" w14:textId="77777777" w:rsidR="00CE3651" w:rsidRPr="007F72E8" w:rsidRDefault="00CE3651" w:rsidP="00CE3651">
            <w:pPr>
              <w:pStyle w:val="ListParagraph"/>
              <w:numPr>
                <w:ilvl w:val="1"/>
                <w:numId w:val="57"/>
              </w:numPr>
              <w:tabs>
                <w:tab w:val="left" w:pos="314"/>
                <w:tab w:val="left" w:pos="456"/>
              </w:tabs>
              <w:spacing w:before="120" w:after="120" w:line="276" w:lineRule="auto"/>
              <w:ind w:left="31" w:firstLine="0"/>
              <w:contextualSpacing/>
              <w:jc w:val="both"/>
              <w:rPr>
                <w:rFonts w:ascii="GHEA Grapalat" w:hAnsi="GHEA Grapalat" w:cs="Calibri"/>
              </w:rPr>
            </w:pPr>
            <w:r w:rsidRPr="007F72E8">
              <w:rPr>
                <w:rFonts w:ascii="GHEA Grapalat" w:hAnsi="GHEA Grapalat" w:cs="Calibri"/>
                <w:b/>
                <w:bCs/>
              </w:rPr>
              <w:t>Final Urban Development Plan</w:t>
            </w:r>
          </w:p>
          <w:p w14:paraId="0635D3FA" w14:textId="77777777" w:rsidR="00CE3651" w:rsidRPr="007F72E8" w:rsidRDefault="00CE3651" w:rsidP="00EA394E">
            <w:pPr>
              <w:tabs>
                <w:tab w:val="left" w:pos="314"/>
                <w:tab w:val="left" w:pos="456"/>
              </w:tabs>
              <w:spacing w:before="120" w:after="120"/>
              <w:ind w:left="31"/>
              <w:jc w:val="both"/>
              <w:rPr>
                <w:rFonts w:ascii="GHEA Grapalat" w:hAnsi="GHEA Grapalat" w:cs="Calibri"/>
                <w:sz w:val="22"/>
                <w:szCs w:val="22"/>
              </w:rPr>
            </w:pPr>
            <w:r w:rsidRPr="007F72E8">
              <w:rPr>
                <w:rFonts w:ascii="GHEA Grapalat" w:hAnsi="GHEA Grapalat" w:cs="Calibri"/>
                <w:sz w:val="22"/>
                <w:szCs w:val="22"/>
              </w:rPr>
              <w:t xml:space="preserve">Phased implementation strategy and visualized complete package within 16 </w:t>
            </w:r>
            <w:r w:rsidRPr="007F72E8">
              <w:rPr>
                <w:rFonts w:ascii="GHEA Grapalat" w:hAnsi="GHEA Grapalat" w:cs="Calibri"/>
                <w:sz w:val="22"/>
                <w:szCs w:val="22"/>
              </w:rPr>
              <w:lastRenderedPageBreak/>
              <w:t>weeks of contract signing.</w:t>
            </w:r>
          </w:p>
          <w:p w14:paraId="5A11C6F4" w14:textId="77777777" w:rsidR="00CE3651" w:rsidRPr="007F72E8" w:rsidRDefault="00CE3651" w:rsidP="00CE3651">
            <w:pPr>
              <w:pStyle w:val="ListParagraph"/>
              <w:numPr>
                <w:ilvl w:val="1"/>
                <w:numId w:val="57"/>
              </w:numPr>
              <w:tabs>
                <w:tab w:val="left" w:pos="314"/>
                <w:tab w:val="left" w:pos="456"/>
              </w:tabs>
              <w:spacing w:before="120" w:after="120"/>
              <w:ind w:left="31" w:firstLine="0"/>
              <w:jc w:val="both"/>
              <w:rPr>
                <w:rFonts w:ascii="GHEA Grapalat" w:hAnsi="GHEA Grapalat" w:cs="Calibri"/>
                <w:b/>
                <w:bCs/>
                <w:lang w:val="en-US"/>
              </w:rPr>
            </w:pPr>
            <w:r w:rsidRPr="007F72E8">
              <w:rPr>
                <w:rFonts w:ascii="GHEA Grapalat" w:hAnsi="GHEA Grapalat" w:cs="Calibri"/>
                <w:b/>
                <w:bCs/>
                <w:lang w:val="en-US"/>
              </w:rPr>
              <w:t>Final Conceptual Draft of the Station</w:t>
            </w:r>
          </w:p>
          <w:p w14:paraId="770A7420" w14:textId="77777777" w:rsidR="00CE3651" w:rsidRPr="007F72E8" w:rsidRDefault="00CE3651" w:rsidP="00EA394E">
            <w:pPr>
              <w:tabs>
                <w:tab w:val="left" w:pos="314"/>
                <w:tab w:val="left" w:pos="456"/>
              </w:tabs>
              <w:spacing w:before="120" w:after="120"/>
              <w:ind w:left="31"/>
              <w:jc w:val="both"/>
              <w:rPr>
                <w:rFonts w:ascii="GHEA Grapalat" w:hAnsi="GHEA Grapalat" w:cs="Calibri"/>
                <w:sz w:val="22"/>
                <w:szCs w:val="22"/>
              </w:rPr>
            </w:pPr>
            <w:r w:rsidRPr="007F72E8">
              <w:rPr>
                <w:rFonts w:ascii="GHEA Grapalat" w:hAnsi="GHEA Grapalat" w:cs="Calibri"/>
                <w:sz w:val="22"/>
                <w:szCs w:val="22"/>
              </w:rPr>
              <w:t>A refined final architectural concept and a visualized package integrated with the urban development plan within 18 weeks of contract signing.</w:t>
            </w:r>
          </w:p>
          <w:p w14:paraId="6715E8A2" w14:textId="77777777" w:rsidR="00CE3651" w:rsidRPr="007F72E8" w:rsidRDefault="00CE3651" w:rsidP="00CE3651">
            <w:pPr>
              <w:pStyle w:val="ListParagraph"/>
              <w:numPr>
                <w:ilvl w:val="1"/>
                <w:numId w:val="57"/>
              </w:numPr>
              <w:tabs>
                <w:tab w:val="left" w:pos="314"/>
                <w:tab w:val="left" w:pos="456"/>
              </w:tabs>
              <w:spacing w:before="120" w:after="120"/>
              <w:ind w:left="31" w:firstLine="0"/>
              <w:jc w:val="both"/>
              <w:rPr>
                <w:rFonts w:ascii="GHEA Grapalat" w:hAnsi="GHEA Grapalat" w:cs="Calibri"/>
                <w:b/>
                <w:bCs/>
                <w:lang w:val="en-US"/>
              </w:rPr>
            </w:pPr>
            <w:r w:rsidRPr="007F72E8">
              <w:rPr>
                <w:rFonts w:ascii="GHEA Grapalat" w:hAnsi="GHEA Grapalat" w:cs="Calibri"/>
                <w:b/>
                <w:bCs/>
                <w:lang w:val="en-US"/>
              </w:rPr>
              <w:t>Stakeholders Seminar 2</w:t>
            </w:r>
          </w:p>
          <w:p w14:paraId="4E8A762D" w14:textId="77777777" w:rsidR="00CE3651" w:rsidRPr="007F72E8" w:rsidRDefault="00CE3651" w:rsidP="00EA394E">
            <w:pPr>
              <w:tabs>
                <w:tab w:val="left" w:pos="314"/>
                <w:tab w:val="left" w:pos="456"/>
              </w:tabs>
              <w:spacing w:before="120" w:after="120"/>
              <w:ind w:left="31"/>
              <w:jc w:val="both"/>
              <w:rPr>
                <w:rFonts w:ascii="GHEA Grapalat" w:hAnsi="GHEA Grapalat" w:cs="Calibri"/>
                <w:sz w:val="22"/>
                <w:szCs w:val="22"/>
              </w:rPr>
            </w:pPr>
            <w:r w:rsidRPr="007F72E8">
              <w:rPr>
                <w:rFonts w:ascii="GHEA Grapalat" w:hAnsi="GHEA Grapalat" w:cs="Calibri"/>
                <w:sz w:val="22"/>
                <w:szCs w:val="22"/>
              </w:rPr>
              <w:t>Validation submission and feedback summary within 19 weeks of contract signing.</w:t>
            </w:r>
          </w:p>
          <w:p w14:paraId="30E488B2" w14:textId="77777777" w:rsidR="00CE3651" w:rsidRPr="007F72E8" w:rsidRDefault="00CE3651" w:rsidP="00CE3651">
            <w:pPr>
              <w:pStyle w:val="ListParagraph"/>
              <w:numPr>
                <w:ilvl w:val="1"/>
                <w:numId w:val="57"/>
              </w:numPr>
              <w:tabs>
                <w:tab w:val="left" w:pos="456"/>
              </w:tabs>
              <w:spacing w:before="120" w:after="120"/>
              <w:ind w:left="31" w:hanging="31"/>
              <w:jc w:val="both"/>
              <w:rPr>
                <w:rFonts w:ascii="GHEA Grapalat" w:hAnsi="GHEA Grapalat" w:cs="Calibri"/>
                <w:b/>
                <w:bCs/>
                <w:lang w:val="en-US"/>
              </w:rPr>
            </w:pPr>
            <w:r w:rsidRPr="007F72E8">
              <w:rPr>
                <w:rFonts w:ascii="GHEA Grapalat" w:hAnsi="GHEA Grapalat" w:cs="Calibri"/>
                <w:b/>
                <w:bCs/>
                <w:lang w:val="en-US"/>
              </w:rPr>
              <w:t>Final Report</w:t>
            </w:r>
          </w:p>
          <w:p w14:paraId="4A5CE12A" w14:textId="77777777" w:rsidR="00CE3651" w:rsidRPr="007F72E8" w:rsidRDefault="00CE3651" w:rsidP="00EA394E">
            <w:pPr>
              <w:tabs>
                <w:tab w:val="left" w:pos="456"/>
              </w:tabs>
              <w:spacing w:before="120" w:after="120"/>
              <w:ind w:left="31"/>
              <w:jc w:val="both"/>
              <w:rPr>
                <w:rFonts w:ascii="GHEA Grapalat" w:hAnsi="GHEA Grapalat" w:cs="Calibri"/>
                <w:sz w:val="22"/>
                <w:szCs w:val="22"/>
              </w:rPr>
            </w:pPr>
            <w:r w:rsidRPr="007F72E8">
              <w:rPr>
                <w:rFonts w:ascii="GHEA Grapalat" w:hAnsi="GHEA Grapalat" w:cs="Calibri"/>
                <w:sz w:val="22"/>
                <w:szCs w:val="22"/>
              </w:rPr>
              <w:t>A complete and finalized package, including all materials, drawings, schematics, visual and digital materials, presentations and slide decks, within 20 weeks of contract signing.</w:t>
            </w:r>
          </w:p>
          <w:p w14:paraId="6836F38E" w14:textId="77777777" w:rsidR="00CE3651" w:rsidRPr="007F72E8" w:rsidRDefault="00CE3651" w:rsidP="00CE3651">
            <w:pPr>
              <w:pStyle w:val="ListParagraph"/>
              <w:numPr>
                <w:ilvl w:val="0"/>
                <w:numId w:val="57"/>
              </w:numPr>
              <w:spacing w:before="120" w:after="120" w:line="276" w:lineRule="auto"/>
              <w:contextualSpacing/>
              <w:jc w:val="both"/>
              <w:rPr>
                <w:rFonts w:ascii="GHEA Grapalat" w:hAnsi="GHEA Grapalat" w:cs="Calibri"/>
                <w:b/>
                <w:bCs/>
                <w:lang w:val="hy-AM"/>
              </w:rPr>
            </w:pPr>
            <w:r w:rsidRPr="007F72E8">
              <w:rPr>
                <w:rFonts w:ascii="GHEA Grapalat" w:hAnsi="GHEA Grapalat" w:cs="Calibri"/>
                <w:b/>
                <w:bCs/>
                <w:lang w:val="hy-AM"/>
              </w:rPr>
              <w:t>Additional provisions</w:t>
            </w:r>
          </w:p>
          <w:p w14:paraId="1F2A6CA0" w14:textId="77777777" w:rsidR="00CE3651" w:rsidRPr="007F72E8" w:rsidRDefault="00CE3651" w:rsidP="00EA394E">
            <w:pPr>
              <w:spacing w:before="120" w:after="120"/>
              <w:jc w:val="both"/>
              <w:rPr>
                <w:rFonts w:ascii="GHEA Grapalat" w:hAnsi="GHEA Grapalat" w:cs="Calibri"/>
                <w:sz w:val="22"/>
                <w:szCs w:val="22"/>
                <w:lang w:val="hy-AM"/>
              </w:rPr>
            </w:pPr>
            <w:r w:rsidRPr="007F72E8">
              <w:rPr>
                <w:rFonts w:ascii="GHEA Grapalat" w:hAnsi="GHEA Grapalat" w:cs="Calibri"/>
                <w:sz w:val="22"/>
                <w:szCs w:val="22"/>
              </w:rPr>
              <w:t>The reports specified in Section “4. Expected Deliverables” shall be agreed in advance with the Client with respect to the proposed structure and other technical and formatting requirements.</w:t>
            </w:r>
          </w:p>
          <w:p w14:paraId="3995E807" w14:textId="77777777" w:rsidR="00CE3651" w:rsidRPr="007F72E8" w:rsidRDefault="00CE3651" w:rsidP="00EA394E">
            <w:pPr>
              <w:jc w:val="both"/>
              <w:rPr>
                <w:rFonts w:ascii="GHEA Grapalat" w:hAnsi="GHEA Grapalat" w:cs="Calibri"/>
                <w:bCs/>
                <w:color w:val="000000"/>
                <w:sz w:val="22"/>
                <w:szCs w:val="22"/>
              </w:rPr>
            </w:pPr>
            <w:r w:rsidRPr="007F72E8">
              <w:rPr>
                <w:rFonts w:ascii="GHEA Grapalat" w:hAnsi="GHEA Grapalat" w:cs="Calibri"/>
                <w:bCs/>
                <w:color w:val="000000"/>
                <w:sz w:val="22"/>
                <w:szCs w:val="22"/>
              </w:rPr>
              <w:t xml:space="preserve">The Client undertakes to assist the Consultant in collecting the necessary data and information in cases where they are not available in open sources of </w:t>
            </w:r>
            <w:r w:rsidRPr="007F72E8">
              <w:rPr>
                <w:rFonts w:ascii="GHEA Grapalat" w:hAnsi="GHEA Grapalat" w:cs="Calibri"/>
                <w:bCs/>
                <w:color w:val="000000"/>
                <w:sz w:val="22"/>
                <w:szCs w:val="22"/>
              </w:rPr>
              <w:lastRenderedPageBreak/>
              <w:t>the required quality and volume, and must be obtained from state and/or community bodies. In the event of such a need, the Consultant is obliged to present the need for data and information with a properly detailed description along with the submission of the Preliminary Report.</w:t>
            </w:r>
          </w:p>
          <w:p w14:paraId="46F32D55" w14:textId="77777777" w:rsidR="00CE3651" w:rsidRPr="007F72E8" w:rsidRDefault="00CE3651" w:rsidP="00EA394E">
            <w:pPr>
              <w:jc w:val="both"/>
              <w:rPr>
                <w:rFonts w:ascii="GHEA Grapalat" w:hAnsi="GHEA Grapalat" w:cs="Calibri"/>
                <w:bCs/>
                <w:color w:val="000000"/>
                <w:sz w:val="22"/>
                <w:szCs w:val="22"/>
              </w:rPr>
            </w:pPr>
            <w:r w:rsidRPr="007F72E8">
              <w:rPr>
                <w:rFonts w:ascii="GHEA Grapalat" w:hAnsi="GHEA Grapalat" w:cs="Calibri"/>
                <w:bCs/>
                <w:color w:val="000000"/>
                <w:sz w:val="22"/>
                <w:szCs w:val="22"/>
              </w:rPr>
              <w:t>The Client does not guarantee the availability of the requested data and information in the expected volume and/or depth and/or completeness.</w:t>
            </w:r>
          </w:p>
          <w:p w14:paraId="7A1EF915" w14:textId="77777777" w:rsidR="00CE3651" w:rsidRPr="007F72E8" w:rsidRDefault="00CE3651" w:rsidP="00EA394E">
            <w:pPr>
              <w:jc w:val="both"/>
              <w:rPr>
                <w:rFonts w:ascii="GHEA Grapalat" w:hAnsi="GHEA Grapalat" w:cs="Calibri"/>
                <w:bCs/>
                <w:color w:val="000000"/>
                <w:sz w:val="22"/>
                <w:szCs w:val="22"/>
              </w:rPr>
            </w:pPr>
            <w:r w:rsidRPr="007F72E8">
              <w:rPr>
                <w:rFonts w:ascii="GHEA Grapalat" w:hAnsi="GHEA Grapalat" w:cs="Calibri"/>
                <w:bCs/>
                <w:color w:val="000000"/>
                <w:sz w:val="22"/>
                <w:szCs w:val="22"/>
              </w:rPr>
              <w:t>The Client undertakes to assist, as necessary, in organizing meetings and discussions with state departments, community bodies and organizations.</w:t>
            </w:r>
          </w:p>
          <w:p w14:paraId="1146875A" w14:textId="77777777" w:rsidR="00CE3651" w:rsidRPr="007F72E8" w:rsidRDefault="00CE3651" w:rsidP="00CE3651">
            <w:pPr>
              <w:pStyle w:val="ListParagraph"/>
              <w:numPr>
                <w:ilvl w:val="0"/>
                <w:numId w:val="57"/>
              </w:numPr>
              <w:spacing w:before="120" w:after="120" w:line="276" w:lineRule="auto"/>
              <w:contextualSpacing/>
              <w:jc w:val="both"/>
              <w:rPr>
                <w:rFonts w:ascii="GHEA Grapalat" w:hAnsi="GHEA Grapalat"/>
                <w:b/>
                <w:bCs/>
                <w:color w:val="000000"/>
                <w:lang w:val="hy-AM"/>
              </w:rPr>
            </w:pPr>
            <w:r w:rsidRPr="007F72E8">
              <w:rPr>
                <w:rFonts w:ascii="GHEA Grapalat" w:hAnsi="GHEA Grapalat"/>
                <w:b/>
                <w:bCs/>
                <w:color w:val="000000"/>
                <w:lang w:val="hy-AM"/>
              </w:rPr>
              <w:t>Accountability</w:t>
            </w:r>
          </w:p>
          <w:p w14:paraId="59C350C0" w14:textId="77777777" w:rsidR="00CE3651" w:rsidRPr="00B334CC" w:rsidRDefault="00CE3651" w:rsidP="00EA394E">
            <w:pPr>
              <w:spacing w:before="120" w:after="120"/>
              <w:jc w:val="both"/>
              <w:rPr>
                <w:rFonts w:ascii="GHEA Grapalat" w:hAnsi="GHEA Grapalat"/>
                <w:sz w:val="22"/>
                <w:szCs w:val="22"/>
              </w:rPr>
            </w:pPr>
            <w:r w:rsidRPr="007F72E8">
              <w:rPr>
                <w:rFonts w:ascii="GHEA Grapalat" w:hAnsi="GHEA Grapalat"/>
                <w:sz w:val="22"/>
                <w:szCs w:val="22"/>
              </w:rPr>
              <w:t xml:space="preserve">The Service Provider shall report and present the expected outputs to the “Yerevan Urban Development Investment Programs Implementation Office” CNCO. All deliverables shall be submitted in </w:t>
            </w:r>
            <w:r w:rsidRPr="00B334CC">
              <w:rPr>
                <w:rFonts w:ascii="GHEA Grapalat" w:hAnsi="GHEA Grapalat"/>
                <w:sz w:val="22"/>
                <w:szCs w:val="22"/>
              </w:rPr>
              <w:t xml:space="preserve">Armenian and English, unless otherwise agreed between the parties on a case-by-case basis, depending on the nature of the work. </w:t>
            </w:r>
          </w:p>
          <w:p w14:paraId="34FDB369" w14:textId="77777777" w:rsidR="00CE3651" w:rsidRPr="00B334CC" w:rsidRDefault="00CE3651" w:rsidP="00EA394E">
            <w:pPr>
              <w:jc w:val="both"/>
              <w:rPr>
                <w:rFonts w:ascii="GHEA Grapalat" w:hAnsi="GHEA Grapalat" w:cs="Calibri"/>
                <w:bCs/>
                <w:color w:val="000000"/>
                <w:sz w:val="22"/>
                <w:szCs w:val="22"/>
              </w:rPr>
            </w:pPr>
            <w:r w:rsidRPr="00B334CC">
              <w:rPr>
                <w:rFonts w:ascii="GHEA Grapalat" w:hAnsi="GHEA Grapalat" w:cs="Calibri"/>
                <w:bCs/>
                <w:color w:val="000000"/>
                <w:sz w:val="22"/>
                <w:szCs w:val="22"/>
              </w:rPr>
              <w:t>Interim and final results must be presented to the Client in Armenian and English, unless otherwise agreed upon by the Parties in individual cases.</w:t>
            </w:r>
          </w:p>
          <w:p w14:paraId="03D89EF0" w14:textId="77777777" w:rsidR="00CE3651" w:rsidRPr="00B334CC" w:rsidRDefault="00CE3651" w:rsidP="00EA394E">
            <w:pPr>
              <w:jc w:val="both"/>
              <w:rPr>
                <w:rFonts w:ascii="GHEA Grapalat" w:hAnsi="GHEA Grapalat" w:cs="Calibri"/>
                <w:bCs/>
                <w:color w:val="000000"/>
                <w:sz w:val="22"/>
                <w:szCs w:val="22"/>
              </w:rPr>
            </w:pPr>
            <w:r w:rsidRPr="00B334CC">
              <w:rPr>
                <w:rFonts w:ascii="GHEA Grapalat" w:hAnsi="GHEA Grapalat" w:cs="Calibri"/>
                <w:bCs/>
                <w:color w:val="000000"/>
                <w:sz w:val="22"/>
                <w:szCs w:val="22"/>
              </w:rPr>
              <w:lastRenderedPageBreak/>
              <w:t>The transfer of data and models to the Client must be carried out in an open and transparent format, ensuring repeatability of use in the future, recalculation capabilities and compatibility with GIS/Excel/BIM environments.</w:t>
            </w:r>
          </w:p>
          <w:p w14:paraId="2855FDDC" w14:textId="77777777" w:rsidR="00CE3651" w:rsidRPr="00B334CC" w:rsidRDefault="00CE3651" w:rsidP="00EA394E">
            <w:pPr>
              <w:jc w:val="both"/>
              <w:rPr>
                <w:rFonts w:ascii="GHEA Grapalat" w:hAnsi="GHEA Grapalat" w:cs="Calibri"/>
                <w:bCs/>
                <w:color w:val="000000"/>
                <w:sz w:val="22"/>
                <w:szCs w:val="22"/>
              </w:rPr>
            </w:pPr>
            <w:r w:rsidRPr="00B334CC">
              <w:rPr>
                <w:rFonts w:ascii="GHEA Grapalat" w:hAnsi="GHEA Grapalat" w:cs="Calibri"/>
                <w:bCs/>
                <w:color w:val="000000"/>
                <w:sz w:val="22"/>
                <w:szCs w:val="22"/>
              </w:rPr>
              <w:t>The assignment shall be deemed accepted upon confirmation by the Client of the proper quality and satisfactory receipt of all reports, deliverables, data, analyses, and presentations specified under Section 4 “Expected Deliverables.”</w:t>
            </w:r>
          </w:p>
          <w:p w14:paraId="05F89BE5" w14:textId="77777777" w:rsidR="00CE3651" w:rsidRPr="007F72E8" w:rsidRDefault="00CE3651" w:rsidP="00EA394E">
            <w:pPr>
              <w:spacing w:before="120" w:after="120"/>
              <w:jc w:val="both"/>
              <w:rPr>
                <w:rFonts w:ascii="GHEA Grapalat" w:hAnsi="GHEA Grapalat" w:cs="Calibri"/>
                <w:bCs/>
                <w:color w:val="000000"/>
                <w:sz w:val="22"/>
                <w:szCs w:val="22"/>
              </w:rPr>
            </w:pPr>
            <w:r w:rsidRPr="00B334CC">
              <w:rPr>
                <w:rFonts w:ascii="GHEA Grapalat" w:hAnsi="GHEA Grapalat" w:cs="Calibri"/>
                <w:bCs/>
                <w:color w:val="000000"/>
                <w:sz w:val="22"/>
                <w:szCs w:val="22"/>
              </w:rPr>
              <w:t>All rights to these results belong to the Client. The reports, data, models and analyses developed by the consultant are part of the property rights and cannot be used for any other purpose without the written consent of the Client.</w:t>
            </w:r>
          </w:p>
          <w:p w14:paraId="2D8151CC" w14:textId="77777777" w:rsidR="00CE3651" w:rsidRPr="007F72E8" w:rsidRDefault="00CE3651" w:rsidP="00EA394E">
            <w:pPr>
              <w:spacing w:before="120" w:after="120"/>
              <w:jc w:val="both"/>
              <w:rPr>
                <w:rFonts w:ascii="GHEA Grapalat" w:hAnsi="GHEA Grapalat"/>
                <w:sz w:val="22"/>
                <w:szCs w:val="22"/>
                <w:lang w:val="hy-AM"/>
              </w:rPr>
            </w:pPr>
            <w:r w:rsidRPr="007F72E8">
              <w:rPr>
                <w:rFonts w:ascii="GHEA Grapalat" w:hAnsi="GHEA Grapalat"/>
                <w:b/>
                <w:bCs/>
                <w:color w:val="000000"/>
                <w:sz w:val="22"/>
                <w:szCs w:val="22"/>
                <w:lang w:val="hy-AM"/>
              </w:rPr>
              <w:br/>
              <w:t>7. Project Management</w:t>
            </w:r>
          </w:p>
          <w:p w14:paraId="552BBC06" w14:textId="77777777" w:rsidR="00CE3651" w:rsidRPr="007F72E8" w:rsidRDefault="00CE3651" w:rsidP="00EA394E">
            <w:pPr>
              <w:spacing w:before="120" w:after="120"/>
              <w:jc w:val="both"/>
              <w:rPr>
                <w:rFonts w:ascii="GHEA Grapalat" w:hAnsi="GHEA Grapalat" w:cs="Calibri"/>
                <w:color w:val="000000"/>
                <w:sz w:val="22"/>
                <w:szCs w:val="22"/>
              </w:rPr>
            </w:pPr>
            <w:r w:rsidRPr="007F72E8">
              <w:rPr>
                <w:rFonts w:ascii="GHEA Grapalat" w:hAnsi="GHEA Grapalat" w:cs="Calibri"/>
                <w:color w:val="000000"/>
                <w:sz w:val="22"/>
                <w:szCs w:val="22"/>
              </w:rPr>
              <w:t>Overall, program coordination and supervision shall be carried out by the “Yerevan Urban Development Investment Programs Implementation Office” CNCO on behalf of the Client.</w:t>
            </w:r>
          </w:p>
          <w:p w14:paraId="09D925DF" w14:textId="77777777" w:rsidR="00CE3651" w:rsidRPr="00EE3247" w:rsidRDefault="00CE3651" w:rsidP="00EA394E">
            <w:pPr>
              <w:spacing w:before="120" w:after="120"/>
              <w:jc w:val="both"/>
              <w:rPr>
                <w:rFonts w:ascii="GHEA Grapalat" w:hAnsi="GHEA Grapalat" w:cs="Calibri"/>
                <w:color w:val="000000"/>
                <w:sz w:val="22"/>
                <w:szCs w:val="22"/>
              </w:rPr>
            </w:pPr>
            <w:r w:rsidRPr="007F72E8">
              <w:rPr>
                <w:rFonts w:ascii="GHEA Grapalat" w:hAnsi="GHEA Grapalat" w:cs="Calibri"/>
                <w:bCs/>
                <w:color w:val="000000"/>
                <w:sz w:val="22"/>
                <w:szCs w:val="22"/>
              </w:rPr>
              <w:t xml:space="preserve">The Office shall act as the Client’s authorized representative, ensuring the efficient implementation of the activities, </w:t>
            </w:r>
            <w:r w:rsidRPr="007F72E8">
              <w:rPr>
                <w:rFonts w:ascii="GHEA Grapalat" w:hAnsi="GHEA Grapalat" w:cs="Calibri"/>
                <w:bCs/>
                <w:color w:val="000000"/>
                <w:sz w:val="22"/>
                <w:szCs w:val="22"/>
              </w:rPr>
              <w:lastRenderedPageBreak/>
              <w:t xml:space="preserve">monitoring of progress, coordination and communication among the involved stakeholders, and management of the process for acceptance of the final </w:t>
            </w:r>
            <w:r w:rsidRPr="007F72E8">
              <w:rPr>
                <w:rFonts w:ascii="GHEA Grapalat" w:hAnsi="GHEA Grapalat" w:cs="Calibri"/>
                <w:color w:val="000000"/>
                <w:sz w:val="22"/>
                <w:szCs w:val="22"/>
              </w:rPr>
              <w:t>outputs.</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6A8EA0DE" w14:textId="77777777" w:rsidR="00CE3651" w:rsidRPr="007F72E8" w:rsidRDefault="00CE3651" w:rsidP="00EA394E">
            <w:pPr>
              <w:jc w:val="center"/>
              <w:rPr>
                <w:rFonts w:ascii="GHEA Grapalat" w:hAnsi="GHEA Grapalat" w:cs="Calibri"/>
                <w:color w:val="000000"/>
                <w:sz w:val="22"/>
                <w:szCs w:val="22"/>
                <w:lang w:val="hy-AM"/>
              </w:rPr>
            </w:pPr>
            <w:r w:rsidRPr="007F72E8">
              <w:rPr>
                <w:rFonts w:ascii="GHEA Grapalat" w:hAnsi="GHEA Grapalat" w:cs="Calibri"/>
                <w:sz w:val="22"/>
                <w:szCs w:val="22"/>
                <w:lang w:val="hy-AM"/>
              </w:rPr>
              <w:lastRenderedPageBreak/>
              <w:t>AMD</w:t>
            </w:r>
          </w:p>
        </w:tc>
        <w:tc>
          <w:tcPr>
            <w:tcW w:w="993" w:type="dxa"/>
            <w:tcBorders>
              <w:top w:val="single" w:sz="4" w:space="0" w:color="auto"/>
              <w:left w:val="nil"/>
              <w:bottom w:val="single" w:sz="4" w:space="0" w:color="auto"/>
              <w:right w:val="single" w:sz="4" w:space="0" w:color="auto"/>
            </w:tcBorders>
            <w:shd w:val="clear" w:color="000000" w:fill="FFFFFF"/>
            <w:noWrap/>
            <w:vAlign w:val="center"/>
          </w:tcPr>
          <w:p w14:paraId="7CBE6213" w14:textId="77777777" w:rsidR="00CE3651" w:rsidRPr="007F72E8" w:rsidRDefault="00CE3651" w:rsidP="00EA394E">
            <w:pPr>
              <w:jc w:val="center"/>
              <w:rPr>
                <w:rFonts w:ascii="GHEA Grapalat" w:hAnsi="GHEA Grapalat" w:cs="Calibri"/>
                <w:sz w:val="22"/>
                <w:szCs w:val="22"/>
                <w:lang w:val="hy-AM"/>
              </w:rPr>
            </w:pPr>
            <w:r w:rsidRPr="007F72E8">
              <w:rPr>
                <w:rFonts w:ascii="GHEA Grapalat" w:hAnsi="GHEA Grapalat" w:cs="Calibri"/>
                <w:sz w:val="22"/>
                <w:szCs w:val="22"/>
                <w:lang w:val="hy-AM"/>
              </w:rPr>
              <w:t>1</w:t>
            </w:r>
          </w:p>
        </w:tc>
        <w:tc>
          <w:tcPr>
            <w:tcW w:w="1509" w:type="dxa"/>
            <w:tcBorders>
              <w:top w:val="single" w:sz="4" w:space="0" w:color="auto"/>
              <w:left w:val="nil"/>
              <w:bottom w:val="single" w:sz="4" w:space="0" w:color="auto"/>
              <w:right w:val="single" w:sz="4" w:space="0" w:color="auto"/>
            </w:tcBorders>
            <w:shd w:val="clear" w:color="000000" w:fill="FFFFFF"/>
            <w:vAlign w:val="center"/>
          </w:tcPr>
          <w:p w14:paraId="2EC575A7" w14:textId="77777777" w:rsidR="00CE3651" w:rsidRPr="007F72E8" w:rsidRDefault="00CE3651" w:rsidP="00EA394E">
            <w:pPr>
              <w:jc w:val="center"/>
              <w:rPr>
                <w:rFonts w:ascii="GHEA Grapalat" w:hAnsi="GHEA Grapalat" w:cs="Calibri"/>
                <w:sz w:val="22"/>
                <w:szCs w:val="22"/>
                <w:lang w:val="ru-RU"/>
              </w:rPr>
            </w:pPr>
            <w:r w:rsidRPr="007F72E8">
              <w:rPr>
                <w:rFonts w:ascii="GHEA Grapalat" w:hAnsi="GHEA Grapalat" w:cs="Calibri"/>
                <w:sz w:val="22"/>
                <w:szCs w:val="22"/>
                <w:lang w:val="hy-AM"/>
              </w:rPr>
              <w:t>60,000,000</w:t>
            </w:r>
          </w:p>
        </w:tc>
        <w:tc>
          <w:tcPr>
            <w:tcW w:w="1621" w:type="dxa"/>
            <w:tcBorders>
              <w:top w:val="single" w:sz="4" w:space="0" w:color="auto"/>
              <w:left w:val="single" w:sz="4" w:space="0" w:color="auto"/>
              <w:bottom w:val="single" w:sz="4" w:space="0" w:color="auto"/>
              <w:right w:val="single" w:sz="4" w:space="0" w:color="auto"/>
            </w:tcBorders>
            <w:shd w:val="clear" w:color="000000" w:fill="FFFFFF"/>
            <w:vAlign w:val="center"/>
          </w:tcPr>
          <w:p w14:paraId="683F6028" w14:textId="77777777" w:rsidR="00CE3651" w:rsidRPr="007F72E8" w:rsidRDefault="00CE3651" w:rsidP="00EA394E">
            <w:pPr>
              <w:jc w:val="center"/>
              <w:rPr>
                <w:rFonts w:ascii="GHEA Grapalat" w:hAnsi="GHEA Grapalat" w:cs="Calibri"/>
                <w:color w:val="000000"/>
                <w:sz w:val="22"/>
                <w:szCs w:val="22"/>
                <w:lang w:val="hy-AM"/>
              </w:rPr>
            </w:pPr>
            <w:r w:rsidRPr="007F72E8">
              <w:rPr>
                <w:rFonts w:ascii="GHEA Grapalat" w:hAnsi="GHEA Grapalat" w:cs="Calibri"/>
                <w:color w:val="000000"/>
                <w:sz w:val="22"/>
                <w:szCs w:val="22"/>
                <w:lang w:val="hy-AM"/>
              </w:rPr>
              <w:t>0010,Yerevan,</w:t>
            </w:r>
          </w:p>
          <w:p w14:paraId="6258CC39" w14:textId="77777777" w:rsidR="00CE3651" w:rsidRPr="007F72E8" w:rsidRDefault="00CE3651" w:rsidP="00EA394E">
            <w:pPr>
              <w:jc w:val="center"/>
              <w:rPr>
                <w:rFonts w:ascii="GHEA Grapalat" w:hAnsi="GHEA Grapalat" w:cs="Calibri"/>
                <w:color w:val="000000"/>
                <w:sz w:val="22"/>
                <w:szCs w:val="22"/>
                <w:lang w:val="hy-AM"/>
              </w:rPr>
            </w:pPr>
            <w:r w:rsidRPr="007F72E8">
              <w:rPr>
                <w:rFonts w:ascii="GHEA Grapalat" w:hAnsi="GHEA Grapalat" w:cs="Calibri"/>
                <w:color w:val="000000"/>
                <w:sz w:val="22"/>
                <w:szCs w:val="22"/>
                <w:lang w:val="hy-AM"/>
              </w:rPr>
              <w:t xml:space="preserve">1/3 P.Buzand str. </w:t>
            </w:r>
          </w:p>
        </w:tc>
        <w:tc>
          <w:tcPr>
            <w:tcW w:w="2964" w:type="dxa"/>
            <w:tcBorders>
              <w:top w:val="single" w:sz="4" w:space="0" w:color="auto"/>
              <w:left w:val="nil"/>
              <w:bottom w:val="single" w:sz="4" w:space="0" w:color="auto"/>
              <w:right w:val="single" w:sz="4" w:space="0" w:color="auto"/>
            </w:tcBorders>
            <w:vAlign w:val="center"/>
          </w:tcPr>
          <w:p w14:paraId="039FA3EB" w14:textId="77777777" w:rsidR="00CE3651" w:rsidRPr="007F72E8" w:rsidRDefault="00CE3651" w:rsidP="00EA394E">
            <w:pPr>
              <w:pStyle w:val="NormalWeb"/>
              <w:spacing w:before="0" w:beforeAutospacing="0" w:after="160" w:afterAutospacing="0"/>
              <w:rPr>
                <w:rFonts w:ascii="GHEA Grapalat" w:eastAsia="GHEA Grapalat" w:hAnsi="GHEA Grapalat" w:cs="GHEA Grapalat"/>
                <w:color w:val="000000"/>
                <w:sz w:val="22"/>
                <w:szCs w:val="22"/>
              </w:rPr>
            </w:pPr>
            <w:r w:rsidRPr="007F72E8">
              <w:rPr>
                <w:rFonts w:ascii="GHEA Grapalat" w:eastAsia="GHEA Grapalat" w:hAnsi="GHEA Grapalat" w:cs="GHEA Grapalat"/>
                <w:color w:val="000000"/>
                <w:sz w:val="22"/>
                <w:szCs w:val="22"/>
              </w:rPr>
              <w:t>The provision of the services shall be carried out on the basis of the availability of financial resources allocated for this purpose, for a period up to and including the 150th calendar day from the date of signing the agreement between the parties, provided that:</w:t>
            </w:r>
          </w:p>
          <w:p w14:paraId="1E600F7E" w14:textId="77777777" w:rsidR="00CE3651" w:rsidRPr="007F72E8" w:rsidRDefault="00CE3651" w:rsidP="00EA394E">
            <w:pPr>
              <w:pStyle w:val="NormalWeb"/>
              <w:spacing w:before="0" w:beforeAutospacing="0" w:after="160" w:afterAutospacing="0"/>
              <w:rPr>
                <w:rFonts w:ascii="GHEA Grapalat" w:eastAsia="GHEA Grapalat" w:hAnsi="GHEA Grapalat" w:cs="GHEA Grapalat"/>
                <w:color w:val="000000"/>
                <w:sz w:val="22"/>
                <w:szCs w:val="22"/>
              </w:rPr>
            </w:pPr>
            <w:r w:rsidRPr="007F72E8">
              <w:rPr>
                <w:rFonts w:ascii="GHEA Grapalat" w:eastAsia="GHEA Grapalat" w:hAnsi="GHEA Grapalat" w:cs="GHEA Grapalat"/>
                <w:color w:val="000000"/>
                <w:sz w:val="22"/>
                <w:szCs w:val="22"/>
              </w:rPr>
              <w:t>Item “4.1. Inception Report” under Section 4.” Expected Deliverables” of the Technical Specifications shall be submitted within 30 calendar days; and</w:t>
            </w:r>
          </w:p>
          <w:p w14:paraId="663F1330" w14:textId="77777777" w:rsidR="00CE3651" w:rsidRPr="007F72E8" w:rsidRDefault="00CE3651" w:rsidP="00EA394E">
            <w:pPr>
              <w:pStyle w:val="NormalWeb"/>
              <w:spacing w:before="0" w:beforeAutospacing="0" w:after="160" w:afterAutospacing="0"/>
              <w:rPr>
                <w:rFonts w:ascii="GHEA Grapalat" w:eastAsia="GHEA Grapalat" w:hAnsi="GHEA Grapalat" w:cs="GHEA Grapalat"/>
                <w:color w:val="000000"/>
                <w:sz w:val="22"/>
                <w:szCs w:val="22"/>
              </w:rPr>
            </w:pPr>
            <w:r w:rsidRPr="007F72E8">
              <w:rPr>
                <w:rFonts w:ascii="GHEA Grapalat" w:eastAsia="GHEA Grapalat" w:hAnsi="GHEA Grapalat" w:cs="GHEA Grapalat"/>
                <w:color w:val="000000"/>
                <w:sz w:val="22"/>
                <w:szCs w:val="22"/>
              </w:rPr>
              <w:t xml:space="preserve">Items “4.2 through 4.9 under Section 4.” Expected Deliverables” of the </w:t>
            </w:r>
            <w:r w:rsidRPr="007F72E8">
              <w:rPr>
                <w:rFonts w:ascii="GHEA Grapalat" w:eastAsia="GHEA Grapalat" w:hAnsi="GHEA Grapalat" w:cs="GHEA Grapalat"/>
                <w:color w:val="000000"/>
                <w:sz w:val="22"/>
                <w:szCs w:val="22"/>
              </w:rPr>
              <w:lastRenderedPageBreak/>
              <w:t>Technical Specifications shall be submitted within 120 calendar days.</w:t>
            </w:r>
          </w:p>
          <w:p w14:paraId="1CCFFE0B" w14:textId="77777777" w:rsidR="00CE3651" w:rsidRPr="007F72E8" w:rsidRDefault="00CE3651" w:rsidP="00EA394E">
            <w:pPr>
              <w:pStyle w:val="NormalWeb"/>
              <w:spacing w:before="0" w:beforeAutospacing="0" w:after="160" w:afterAutospacing="0"/>
              <w:rPr>
                <w:rFonts w:ascii="GHEA Grapalat" w:eastAsia="GHEA Grapalat" w:hAnsi="GHEA Grapalat" w:cs="GHEA Grapalat"/>
                <w:color w:val="000000"/>
                <w:sz w:val="22"/>
                <w:szCs w:val="22"/>
                <w:lang w:val="hy"/>
              </w:rPr>
            </w:pPr>
          </w:p>
        </w:tc>
      </w:tr>
    </w:tbl>
    <w:p w14:paraId="6F2CFCC8" w14:textId="77777777" w:rsidR="006A37CF" w:rsidRPr="00CE3651" w:rsidRDefault="006A37CF" w:rsidP="006A37CF">
      <w:pPr>
        <w:rPr>
          <w:rFonts w:ascii="GHEA Grapalat" w:hAnsi="GHEA Grapalat" w:cs="Sylfaen"/>
          <w:color w:val="000000"/>
          <w:sz w:val="22"/>
          <w:szCs w:val="22"/>
        </w:rPr>
      </w:pPr>
    </w:p>
    <w:p w14:paraId="2BEA85C2" w14:textId="77777777" w:rsidR="006A37CF" w:rsidRPr="007F72E8" w:rsidRDefault="006A37CF" w:rsidP="006A37CF">
      <w:pPr>
        <w:rPr>
          <w:rFonts w:ascii="GHEA Grapalat" w:hAnsi="GHEA Grapalat" w:cs="Sylfaen"/>
          <w:sz w:val="22"/>
          <w:szCs w:val="22"/>
          <w:lang w:val="hy-AM"/>
        </w:rPr>
      </w:pPr>
    </w:p>
    <w:p w14:paraId="5F1A3C1D" w14:textId="77777777" w:rsidR="006A37CF" w:rsidRPr="007F72E8" w:rsidRDefault="006A37CF" w:rsidP="006A37CF">
      <w:pPr>
        <w:rPr>
          <w:rFonts w:ascii="GHEA Grapalat" w:hAnsi="GHEA Grapalat" w:cs="Arial"/>
          <w:sz w:val="22"/>
          <w:szCs w:val="22"/>
          <w:lang w:val="hy-AM"/>
        </w:rPr>
        <w:sectPr w:rsidR="006A37CF" w:rsidRPr="007F72E8" w:rsidSect="006A37CF">
          <w:pgSz w:w="16838" w:h="11906" w:orient="landscape"/>
          <w:pgMar w:top="851" w:right="1134" w:bottom="1701" w:left="1134" w:header="709" w:footer="709" w:gutter="0"/>
          <w:cols w:space="708"/>
          <w:docGrid w:linePitch="360"/>
        </w:sectPr>
      </w:pPr>
    </w:p>
    <w:p w14:paraId="0C81202C" w14:textId="77777777" w:rsidR="006A37CF" w:rsidRPr="007F72E8" w:rsidRDefault="006A37CF" w:rsidP="006A37CF">
      <w:pPr>
        <w:pStyle w:val="NormalWeb"/>
        <w:jc w:val="both"/>
        <w:rPr>
          <w:rFonts w:ascii="GHEA Grapalat" w:hAnsi="GHEA Grapalat" w:cs="Sylfaen"/>
          <w:color w:val="000000" w:themeColor="text1"/>
          <w:sz w:val="22"/>
          <w:szCs w:val="22"/>
        </w:rPr>
      </w:pPr>
      <w:r w:rsidRPr="007F72E8">
        <w:rPr>
          <w:rFonts w:ascii="GHEA Grapalat" w:hAnsi="GHEA Grapalat" w:cs="Sylfaen"/>
          <w:b/>
          <w:bCs/>
          <w:color w:val="000000" w:themeColor="text1"/>
          <w:sz w:val="22"/>
          <w:szCs w:val="22"/>
        </w:rPr>
        <w:lastRenderedPageBreak/>
        <w:t>2.1. Persons who are not eligible to participate in this procedure:</w:t>
      </w:r>
    </w:p>
    <w:p w14:paraId="50BBE038" w14:textId="77777777" w:rsidR="006A37CF" w:rsidRPr="007F72E8" w:rsidRDefault="006A37CF" w:rsidP="006A37CF">
      <w:pPr>
        <w:pStyle w:val="NormalWeb"/>
        <w:numPr>
          <w:ilvl w:val="0"/>
          <w:numId w:val="65"/>
        </w:numPr>
        <w:tabs>
          <w:tab w:val="clear" w:pos="360"/>
        </w:tabs>
        <w:spacing w:before="0" w:beforeAutospacing="0" w:after="0" w:afterAutospacing="0"/>
        <w:ind w:left="0" w:firstLine="0"/>
        <w:jc w:val="both"/>
        <w:rPr>
          <w:rFonts w:ascii="GHEA Grapalat" w:hAnsi="GHEA Grapalat" w:cs="Sylfaen"/>
          <w:color w:val="000000" w:themeColor="text1"/>
          <w:sz w:val="22"/>
          <w:szCs w:val="22"/>
        </w:rPr>
      </w:pPr>
      <w:r w:rsidRPr="007F72E8">
        <w:rPr>
          <w:rFonts w:ascii="GHEA Grapalat" w:hAnsi="GHEA Grapalat" w:cs="Sylfaen"/>
          <w:color w:val="000000" w:themeColor="text1"/>
          <w:sz w:val="22"/>
          <w:szCs w:val="22"/>
        </w:rPr>
        <w:t>Those who, as of the date of submission of the bid, have been declared bankrupt by a judicial decision.</w:t>
      </w:r>
    </w:p>
    <w:p w14:paraId="5295B2F0" w14:textId="77777777" w:rsidR="006A37CF" w:rsidRPr="007F72E8" w:rsidRDefault="006A37CF" w:rsidP="006A37CF">
      <w:pPr>
        <w:pStyle w:val="NormalWeb"/>
        <w:numPr>
          <w:ilvl w:val="0"/>
          <w:numId w:val="65"/>
        </w:numPr>
        <w:tabs>
          <w:tab w:val="clear" w:pos="360"/>
        </w:tabs>
        <w:spacing w:before="0" w:beforeAutospacing="0" w:after="0" w:afterAutospacing="0"/>
        <w:ind w:left="0" w:firstLine="0"/>
        <w:jc w:val="both"/>
        <w:rPr>
          <w:rFonts w:ascii="GHEA Grapalat" w:hAnsi="GHEA Grapalat" w:cs="Sylfaen"/>
          <w:color w:val="000000" w:themeColor="text1"/>
          <w:sz w:val="22"/>
          <w:szCs w:val="22"/>
        </w:rPr>
      </w:pPr>
      <w:r w:rsidRPr="007F72E8">
        <w:rPr>
          <w:rFonts w:ascii="GHEA Grapalat" w:hAnsi="GHEA Grapalat" w:cs="Sylfaen"/>
          <w:color w:val="000000" w:themeColor="text1"/>
          <w:sz w:val="22"/>
          <w:szCs w:val="22"/>
        </w:rPr>
        <w:t>Those who, or whose executive body representative, within the five years preceding the date of bid submission, have been convicted of: financing terrorism; crimes involving child exploitation or human trafficking; creating or participating in criminal associations; receiving, giving, or mediating bribes; or crimes against economic activities as provided by law, except in cases where the conviction has been expunged or annulled in accordance with the law.</w:t>
      </w:r>
    </w:p>
    <w:p w14:paraId="53FE7EEC" w14:textId="77777777" w:rsidR="006A37CF" w:rsidRPr="007F72E8" w:rsidRDefault="006A37CF" w:rsidP="006A37CF">
      <w:pPr>
        <w:pStyle w:val="NormalWeb"/>
        <w:numPr>
          <w:ilvl w:val="0"/>
          <w:numId w:val="65"/>
        </w:numPr>
        <w:tabs>
          <w:tab w:val="clear" w:pos="360"/>
        </w:tabs>
        <w:spacing w:before="0" w:beforeAutospacing="0" w:after="0" w:afterAutospacing="0"/>
        <w:ind w:left="0" w:firstLine="0"/>
        <w:jc w:val="both"/>
        <w:rPr>
          <w:rFonts w:ascii="GHEA Grapalat" w:hAnsi="GHEA Grapalat" w:cs="Sylfaen"/>
          <w:color w:val="000000" w:themeColor="text1"/>
          <w:sz w:val="22"/>
          <w:szCs w:val="22"/>
        </w:rPr>
      </w:pPr>
      <w:r w:rsidRPr="007F72E8">
        <w:rPr>
          <w:rFonts w:ascii="GHEA Grapalat" w:hAnsi="GHEA Grapalat" w:cs="Sylfaen"/>
          <w:color w:val="000000" w:themeColor="text1"/>
          <w:sz w:val="22"/>
          <w:szCs w:val="22"/>
        </w:rPr>
        <w:t>Those against whom an administrative act imposing liability for anti-competitive agreements, abuse of dominant position, or unfair competition in the procurement sector has become final and binding within three years preceding the date of bid submission, or if appealed, the act remains unchanged.</w:t>
      </w:r>
    </w:p>
    <w:p w14:paraId="6558067D" w14:textId="77777777" w:rsidR="006A37CF" w:rsidRPr="007F72E8" w:rsidRDefault="006A37CF" w:rsidP="006A37CF">
      <w:pPr>
        <w:pStyle w:val="NormalWeb"/>
        <w:numPr>
          <w:ilvl w:val="0"/>
          <w:numId w:val="65"/>
        </w:numPr>
        <w:tabs>
          <w:tab w:val="clear" w:pos="360"/>
        </w:tabs>
        <w:spacing w:before="0" w:beforeAutospacing="0" w:after="0" w:afterAutospacing="0"/>
        <w:ind w:left="0" w:firstLine="0"/>
        <w:jc w:val="both"/>
        <w:rPr>
          <w:rFonts w:ascii="GHEA Grapalat" w:hAnsi="GHEA Grapalat" w:cs="Sylfaen"/>
          <w:color w:val="000000" w:themeColor="text1"/>
          <w:sz w:val="22"/>
          <w:szCs w:val="22"/>
        </w:rPr>
      </w:pPr>
      <w:r w:rsidRPr="007F72E8">
        <w:rPr>
          <w:rFonts w:ascii="GHEA Grapalat" w:hAnsi="GHEA Grapalat" w:cs="Sylfaen"/>
          <w:color w:val="000000" w:themeColor="text1"/>
          <w:sz w:val="22"/>
          <w:szCs w:val="22"/>
        </w:rPr>
        <w:t>Those who, as of the date of bid submission, are included in the list of participants prohibited from participating in procurement procedures, published in accordance with the procurement laws of the Eurasian Economic Union member states.</w:t>
      </w:r>
    </w:p>
    <w:p w14:paraId="7CFDD2AE" w14:textId="77777777" w:rsidR="006A37CF" w:rsidRPr="007F72E8" w:rsidRDefault="006A37CF" w:rsidP="006A37CF">
      <w:pPr>
        <w:pStyle w:val="NormalWeb"/>
        <w:numPr>
          <w:ilvl w:val="0"/>
          <w:numId w:val="65"/>
        </w:numPr>
        <w:tabs>
          <w:tab w:val="clear" w:pos="360"/>
        </w:tabs>
        <w:spacing w:before="0" w:beforeAutospacing="0" w:after="0" w:afterAutospacing="0"/>
        <w:ind w:left="0" w:firstLine="0"/>
        <w:jc w:val="both"/>
        <w:rPr>
          <w:rFonts w:ascii="GHEA Grapalat" w:hAnsi="GHEA Grapalat" w:cs="Sylfaen"/>
          <w:color w:val="000000" w:themeColor="text1"/>
          <w:sz w:val="22"/>
          <w:szCs w:val="22"/>
        </w:rPr>
      </w:pPr>
      <w:r w:rsidRPr="007F72E8">
        <w:rPr>
          <w:rFonts w:ascii="GHEA Grapalat" w:hAnsi="GHEA Grapalat" w:cs="Sylfaen"/>
          <w:color w:val="000000" w:themeColor="text1"/>
          <w:sz w:val="22"/>
          <w:szCs w:val="22"/>
        </w:rPr>
        <w:t>Those who, as of the date of bid submission, are included in the list of participants prohibited from participating in procurement procedures.</w:t>
      </w:r>
    </w:p>
    <w:p w14:paraId="30886548" w14:textId="77777777" w:rsidR="006A37CF" w:rsidRPr="007F72E8" w:rsidRDefault="006A37CF" w:rsidP="006A37CF">
      <w:pPr>
        <w:pStyle w:val="NormalWeb"/>
        <w:ind w:firstLine="708"/>
        <w:jc w:val="both"/>
        <w:rPr>
          <w:rFonts w:ascii="GHEA Grapalat" w:hAnsi="GHEA Grapalat" w:cs="Sylfaen"/>
          <w:color w:val="000000" w:themeColor="text1"/>
          <w:sz w:val="22"/>
          <w:szCs w:val="22"/>
        </w:rPr>
      </w:pPr>
      <w:r w:rsidRPr="007F72E8">
        <w:rPr>
          <w:rFonts w:ascii="GHEA Grapalat" w:hAnsi="GHEA Grapalat" w:cs="Sylfaen"/>
          <w:color w:val="000000" w:themeColor="text1"/>
          <w:sz w:val="22"/>
          <w:szCs w:val="22"/>
        </w:rPr>
        <w:t>Meanwhile, if a participant is included in the lists referred to in subparagraphs 4 and 5 after the date of bid submission, their bid shall not be rejected on this basis.</w:t>
      </w:r>
    </w:p>
    <w:p w14:paraId="7BA24F99" w14:textId="77777777" w:rsidR="006A37CF" w:rsidRPr="007F72E8" w:rsidRDefault="006A37CF" w:rsidP="006A37CF">
      <w:pPr>
        <w:pStyle w:val="NormalWeb"/>
        <w:ind w:firstLine="360"/>
        <w:jc w:val="both"/>
        <w:rPr>
          <w:rFonts w:ascii="GHEA Grapalat" w:hAnsi="GHEA Grapalat" w:cs="Sylfaen"/>
          <w:color w:val="000000" w:themeColor="text1"/>
          <w:sz w:val="22"/>
          <w:szCs w:val="22"/>
        </w:rPr>
      </w:pPr>
      <w:r w:rsidRPr="007F72E8">
        <w:rPr>
          <w:rFonts w:ascii="GHEA Grapalat" w:hAnsi="GHEA Grapalat" w:cs="Sylfaen"/>
          <w:color w:val="000000" w:themeColor="text1"/>
          <w:sz w:val="22"/>
          <w:szCs w:val="22"/>
        </w:rPr>
        <w:t>A participant is included in the list of participants prohibited from participating in procurement procedures (hereinafter, the "list") if they:</w:t>
      </w:r>
    </w:p>
    <w:p w14:paraId="1CD4959F" w14:textId="77777777" w:rsidR="006A37CF" w:rsidRPr="007F72E8" w:rsidRDefault="006A37CF" w:rsidP="006A37CF">
      <w:pPr>
        <w:pStyle w:val="NormalWeb"/>
        <w:numPr>
          <w:ilvl w:val="0"/>
          <w:numId w:val="60"/>
        </w:numPr>
        <w:spacing w:before="0" w:beforeAutospacing="0" w:after="0" w:afterAutospacing="0"/>
        <w:jc w:val="both"/>
        <w:rPr>
          <w:rFonts w:ascii="GHEA Grapalat" w:hAnsi="GHEA Grapalat" w:cs="Sylfaen"/>
          <w:color w:val="000000" w:themeColor="text1"/>
          <w:sz w:val="22"/>
          <w:szCs w:val="22"/>
        </w:rPr>
      </w:pPr>
      <w:r w:rsidRPr="007F72E8">
        <w:rPr>
          <w:rFonts w:ascii="GHEA Grapalat" w:hAnsi="GHEA Grapalat" w:cs="Sylfaen"/>
          <w:color w:val="000000" w:themeColor="text1"/>
          <w:sz w:val="22"/>
          <w:szCs w:val="22"/>
        </w:rPr>
        <w:t>Have breached obligations under a contract or commitments undertaken in the procurement process, which resulted in the unilateral termination of the contract by the Employer or the suspension of the participant’s further participation in the procurement process, and the participant has not paid the bid, contract, and/or performance security amounts within the deadline specified in the Invitation or contract.</w:t>
      </w:r>
    </w:p>
    <w:p w14:paraId="227CC41D" w14:textId="77777777" w:rsidR="006A37CF" w:rsidRPr="007F72E8" w:rsidRDefault="006A37CF" w:rsidP="006A37CF">
      <w:pPr>
        <w:pStyle w:val="NormalWeb"/>
        <w:numPr>
          <w:ilvl w:val="0"/>
          <w:numId w:val="60"/>
        </w:numPr>
        <w:spacing w:before="0" w:beforeAutospacing="0" w:after="0" w:afterAutospacing="0"/>
        <w:jc w:val="both"/>
        <w:rPr>
          <w:rFonts w:ascii="GHEA Grapalat" w:hAnsi="GHEA Grapalat" w:cs="Sylfaen"/>
          <w:color w:val="000000" w:themeColor="text1"/>
          <w:sz w:val="22"/>
          <w:szCs w:val="22"/>
        </w:rPr>
      </w:pPr>
      <w:r w:rsidRPr="007F72E8">
        <w:rPr>
          <w:rFonts w:ascii="GHEA Grapalat" w:hAnsi="GHEA Grapalat" w:cs="Sylfaen"/>
          <w:color w:val="000000" w:themeColor="text1"/>
          <w:sz w:val="22"/>
          <w:szCs w:val="22"/>
        </w:rPr>
        <w:t>As a selected participant, has been refused or been deprived of the right to conclude a contract.</w:t>
      </w:r>
    </w:p>
    <w:p w14:paraId="277C4DB9" w14:textId="77777777" w:rsidR="006A37CF" w:rsidRPr="007F72E8" w:rsidRDefault="006A37CF" w:rsidP="006A37CF">
      <w:pPr>
        <w:ind w:firstLine="284"/>
        <w:jc w:val="both"/>
        <w:rPr>
          <w:rFonts w:ascii="GHEA Grapalat" w:hAnsi="GHEA Grapalat"/>
          <w:color w:val="000000" w:themeColor="text1"/>
          <w:sz w:val="22"/>
          <w:szCs w:val="22"/>
        </w:rPr>
      </w:pPr>
      <w:r w:rsidRPr="007F72E8">
        <w:rPr>
          <w:rFonts w:ascii="GHEA Grapalat" w:hAnsi="GHEA Grapalat"/>
          <w:b/>
          <w:bCs/>
          <w:color w:val="000000" w:themeColor="text1"/>
          <w:sz w:val="22"/>
          <w:szCs w:val="22"/>
        </w:rPr>
        <w:t>2.2.</w:t>
      </w:r>
      <w:r w:rsidRPr="007F72E8">
        <w:rPr>
          <w:rFonts w:ascii="GHEA Grapalat" w:hAnsi="GHEA Grapalat"/>
          <w:color w:val="000000" w:themeColor="text1"/>
          <w:sz w:val="22"/>
          <w:szCs w:val="22"/>
        </w:rPr>
        <w:t xml:space="preserve"> To assess eligibility to participate, a participant must submit, along with their bid, a written declaration confirmed by the participant, as required under the relevant clause of the Invitation. Apart from the declaration specified in this paragraph, no other documents or justifications may be requested from the participant, including a selected participant, for the purpose of assessing eligibility. The authenticity of the participant’s declaration shall be evaluated by the Evaluation Committee (hereinafter, the “Committee”) in accordance with the conditions set out in this Invitation.</w:t>
      </w:r>
    </w:p>
    <w:p w14:paraId="66BE8D18" w14:textId="77777777" w:rsidR="006A37CF" w:rsidRPr="007F72E8" w:rsidRDefault="006A37CF" w:rsidP="006A37CF">
      <w:pPr>
        <w:ind w:firstLine="284"/>
        <w:jc w:val="both"/>
        <w:rPr>
          <w:rFonts w:ascii="GHEA Grapalat" w:hAnsi="GHEA Grapalat"/>
          <w:color w:val="000000" w:themeColor="text1"/>
          <w:sz w:val="22"/>
          <w:szCs w:val="22"/>
        </w:rPr>
      </w:pPr>
      <w:r w:rsidRPr="007F72E8">
        <w:rPr>
          <w:rFonts w:ascii="GHEA Grapalat" w:hAnsi="GHEA Grapalat"/>
          <w:b/>
          <w:bCs/>
          <w:color w:val="000000" w:themeColor="text1"/>
          <w:sz w:val="22"/>
          <w:szCs w:val="22"/>
        </w:rPr>
        <w:t>2.3.</w:t>
      </w:r>
      <w:r w:rsidRPr="007F72E8">
        <w:rPr>
          <w:rFonts w:ascii="GHEA Grapalat" w:hAnsi="GHEA Grapalat"/>
          <w:color w:val="000000" w:themeColor="text1"/>
          <w:sz w:val="22"/>
          <w:szCs w:val="22"/>
        </w:rPr>
        <w:t xml:space="preserve"> Inclusion of a participant in the list referred to in Article 6, Part 1, Clause 6 of the Law automatically results in restrictions on the participation in procurement processes of persons economically or otherwise affiliated with that participant during the period of such inclusion. The participation of affiliated persons and/or organizations owned more than 50% by the same person(s) in the same procedure (lot) is </w:t>
      </w:r>
      <w:r w:rsidRPr="007F72E8">
        <w:rPr>
          <w:rFonts w:ascii="GHEA Grapalat" w:hAnsi="GHEA Grapalat"/>
          <w:color w:val="000000" w:themeColor="text1"/>
          <w:sz w:val="22"/>
          <w:szCs w:val="22"/>
        </w:rPr>
        <w:lastRenderedPageBreak/>
        <w:t>prohibited, except for cases where the organizations are established by the State or municipalities or participate under a joint activity arrangement (consortium).</w:t>
      </w:r>
    </w:p>
    <w:p w14:paraId="3737B839" w14:textId="77777777" w:rsidR="006A37CF" w:rsidRPr="007F72E8" w:rsidRDefault="006A37CF" w:rsidP="006A37CF">
      <w:pPr>
        <w:ind w:firstLine="284"/>
        <w:jc w:val="both"/>
        <w:rPr>
          <w:rFonts w:ascii="GHEA Grapalat" w:hAnsi="GHEA Grapalat"/>
          <w:color w:val="000000" w:themeColor="text1"/>
          <w:sz w:val="22"/>
          <w:szCs w:val="22"/>
        </w:rPr>
      </w:pPr>
      <w:r w:rsidRPr="007F72E8">
        <w:rPr>
          <w:rFonts w:ascii="GHEA Grapalat" w:hAnsi="GHEA Grapalat"/>
          <w:color w:val="000000" w:themeColor="text1"/>
          <w:sz w:val="22"/>
          <w:szCs w:val="22"/>
        </w:rPr>
        <w:t>For the purposes of Article 119 of the Law:</w:t>
      </w:r>
    </w:p>
    <w:p w14:paraId="6FA328C3" w14:textId="77777777" w:rsidR="006A37CF" w:rsidRPr="007F72E8" w:rsidRDefault="006A37CF" w:rsidP="006A37CF">
      <w:pPr>
        <w:numPr>
          <w:ilvl w:val="0"/>
          <w:numId w:val="66"/>
        </w:numPr>
        <w:tabs>
          <w:tab w:val="clear" w:pos="720"/>
        </w:tabs>
        <w:ind w:left="0" w:firstLine="360"/>
        <w:jc w:val="both"/>
        <w:rPr>
          <w:rFonts w:ascii="GHEA Grapalat" w:hAnsi="GHEA Grapalat"/>
          <w:color w:val="000000" w:themeColor="text1"/>
          <w:sz w:val="22"/>
          <w:szCs w:val="22"/>
        </w:rPr>
      </w:pPr>
      <w:r w:rsidRPr="007F72E8">
        <w:rPr>
          <w:rFonts w:ascii="GHEA Grapalat" w:hAnsi="GHEA Grapalat"/>
          <w:b/>
          <w:bCs/>
          <w:color w:val="000000" w:themeColor="text1"/>
          <w:sz w:val="22"/>
          <w:szCs w:val="22"/>
        </w:rPr>
        <w:t>Natural persons</w:t>
      </w:r>
      <w:r w:rsidRPr="007F72E8">
        <w:rPr>
          <w:rFonts w:ascii="GHEA Grapalat" w:hAnsi="GHEA Grapalat"/>
          <w:color w:val="000000" w:themeColor="text1"/>
          <w:sz w:val="22"/>
          <w:szCs w:val="22"/>
        </w:rPr>
        <w:t xml:space="preserve"> are considered affiliated if they are members of the same family, manage a common household, engage in joint entrepreneurial activities, or act in coordination based on common economic interests.</w:t>
      </w:r>
    </w:p>
    <w:p w14:paraId="615FBAAC" w14:textId="77777777" w:rsidR="006A37CF" w:rsidRPr="007F72E8" w:rsidRDefault="006A37CF" w:rsidP="006A37CF">
      <w:pPr>
        <w:numPr>
          <w:ilvl w:val="0"/>
          <w:numId w:val="66"/>
        </w:numPr>
        <w:tabs>
          <w:tab w:val="clear" w:pos="720"/>
        </w:tabs>
        <w:ind w:left="0" w:firstLine="360"/>
        <w:jc w:val="both"/>
        <w:rPr>
          <w:rFonts w:ascii="GHEA Grapalat" w:hAnsi="GHEA Grapalat"/>
          <w:color w:val="000000" w:themeColor="text1"/>
          <w:sz w:val="22"/>
          <w:szCs w:val="22"/>
        </w:rPr>
      </w:pPr>
      <w:r w:rsidRPr="007F72E8">
        <w:rPr>
          <w:rFonts w:ascii="GHEA Grapalat" w:hAnsi="GHEA Grapalat"/>
          <w:b/>
          <w:bCs/>
          <w:color w:val="000000" w:themeColor="text1"/>
          <w:sz w:val="22"/>
          <w:szCs w:val="22"/>
        </w:rPr>
        <w:t>Natural and legal persons</w:t>
      </w:r>
      <w:r w:rsidRPr="007F72E8">
        <w:rPr>
          <w:rFonts w:ascii="GHEA Grapalat" w:hAnsi="GHEA Grapalat"/>
          <w:color w:val="000000" w:themeColor="text1"/>
          <w:sz w:val="22"/>
          <w:szCs w:val="22"/>
        </w:rPr>
        <w:t xml:space="preserve"> are considered affiliated if they act in coordination based on common economic interests, or if the natural person or their family member:</w:t>
      </w:r>
    </w:p>
    <w:p w14:paraId="30893FD0" w14:textId="77777777" w:rsidR="006A37CF" w:rsidRPr="007F72E8" w:rsidRDefault="006A37CF" w:rsidP="006A37CF">
      <w:pPr>
        <w:ind w:left="-142" w:firstLine="993"/>
        <w:jc w:val="both"/>
        <w:rPr>
          <w:rFonts w:ascii="GHEA Grapalat" w:hAnsi="GHEA Grapalat"/>
          <w:color w:val="000000" w:themeColor="text1"/>
          <w:sz w:val="22"/>
          <w:szCs w:val="22"/>
        </w:rPr>
      </w:pPr>
      <w:r w:rsidRPr="007F72E8">
        <w:rPr>
          <w:rFonts w:ascii="GHEA Grapalat" w:hAnsi="GHEA Grapalat"/>
          <w:color w:val="000000" w:themeColor="text1"/>
          <w:sz w:val="22"/>
          <w:szCs w:val="22"/>
        </w:rPr>
        <w:br/>
        <w:t>a. Holds more than 10% of the shares of the legal entity;</w:t>
      </w:r>
      <w:r w:rsidRPr="007F72E8">
        <w:rPr>
          <w:rFonts w:ascii="GHEA Grapalat" w:hAnsi="GHEA Grapalat"/>
          <w:color w:val="000000" w:themeColor="text1"/>
          <w:sz w:val="22"/>
          <w:szCs w:val="22"/>
        </w:rPr>
        <w:tab/>
      </w:r>
      <w:r w:rsidRPr="007F72E8">
        <w:rPr>
          <w:rFonts w:ascii="GHEA Grapalat" w:hAnsi="GHEA Grapalat"/>
          <w:color w:val="000000" w:themeColor="text1"/>
          <w:sz w:val="22"/>
          <w:szCs w:val="22"/>
        </w:rPr>
        <w:br/>
        <w:t>b. Has the ability, in any form not prohibited by the legislation of the Republic of Armenia, to predetermine the decisions of the legal entity;</w:t>
      </w:r>
      <w:r w:rsidRPr="007F72E8">
        <w:rPr>
          <w:rFonts w:ascii="GHEA Grapalat" w:hAnsi="GHEA Grapalat"/>
          <w:color w:val="000000" w:themeColor="text1"/>
          <w:sz w:val="22"/>
          <w:szCs w:val="22"/>
        </w:rPr>
        <w:tab/>
      </w:r>
      <w:r w:rsidRPr="007F72E8">
        <w:rPr>
          <w:rFonts w:ascii="GHEA Grapalat" w:hAnsi="GHEA Grapalat"/>
          <w:color w:val="000000" w:themeColor="text1"/>
          <w:sz w:val="22"/>
          <w:szCs w:val="22"/>
        </w:rPr>
        <w:br/>
        <w:t>c. Holds a position as Chairperson, Deputy Chairperson, or member of the Board, Executive Director or their deputy, or President/member of a collegial body exercising executive functions of the legal entity;</w:t>
      </w:r>
      <w:r w:rsidRPr="007F72E8">
        <w:rPr>
          <w:rFonts w:ascii="GHEA Grapalat" w:hAnsi="GHEA Grapalat"/>
          <w:color w:val="000000" w:themeColor="text1"/>
          <w:sz w:val="22"/>
          <w:szCs w:val="22"/>
        </w:rPr>
        <w:tab/>
      </w:r>
      <w:r w:rsidRPr="007F72E8">
        <w:rPr>
          <w:rFonts w:ascii="GHEA Grapalat" w:hAnsi="GHEA Grapalat"/>
          <w:color w:val="000000" w:themeColor="text1"/>
          <w:sz w:val="22"/>
          <w:szCs w:val="22"/>
        </w:rPr>
        <w:br/>
        <w:t>d. Is an employee of the legal entity working under the direct supervision of the Executive Director or otherwise significantly influencing decision-making by the management bodies of the legal entity.</w:t>
      </w:r>
    </w:p>
    <w:p w14:paraId="1C61D48C" w14:textId="77777777" w:rsidR="006A37CF" w:rsidRPr="007F72E8" w:rsidRDefault="006A37CF" w:rsidP="006A37CF">
      <w:pPr>
        <w:pStyle w:val="ListParagraph"/>
        <w:numPr>
          <w:ilvl w:val="0"/>
          <w:numId w:val="66"/>
        </w:numPr>
        <w:tabs>
          <w:tab w:val="clear" w:pos="720"/>
          <w:tab w:val="num" w:pos="360"/>
        </w:tabs>
        <w:spacing w:after="200" w:line="276" w:lineRule="auto"/>
        <w:ind w:left="-142" w:firstLine="502"/>
        <w:contextualSpacing/>
        <w:jc w:val="both"/>
        <w:rPr>
          <w:rFonts w:ascii="GHEA Grapalat" w:hAnsi="GHEA Grapalat"/>
          <w:color w:val="000000" w:themeColor="text1"/>
        </w:rPr>
      </w:pPr>
      <w:r w:rsidRPr="007F72E8">
        <w:rPr>
          <w:rFonts w:ascii="GHEA Grapalat" w:hAnsi="GHEA Grapalat"/>
          <w:color w:val="000000" w:themeColor="text1"/>
        </w:rPr>
        <w:t xml:space="preserve">Participants that are </w:t>
      </w:r>
      <w:r w:rsidRPr="007F72E8">
        <w:rPr>
          <w:rFonts w:ascii="GHEA Grapalat" w:hAnsi="GHEA Grapalat"/>
          <w:b/>
          <w:bCs/>
          <w:color w:val="000000" w:themeColor="text1"/>
        </w:rPr>
        <w:t>not natural persons</w:t>
      </w:r>
      <w:r w:rsidRPr="007F72E8">
        <w:rPr>
          <w:rFonts w:ascii="GHEA Grapalat" w:hAnsi="GHEA Grapalat"/>
          <w:color w:val="000000" w:themeColor="text1"/>
        </w:rPr>
        <w:t xml:space="preserve"> are considered affiliated if:</w:t>
      </w:r>
      <w:r w:rsidRPr="007F72E8">
        <w:rPr>
          <w:rFonts w:ascii="GHEA Grapalat" w:hAnsi="GHEA Grapalat"/>
          <w:color w:val="000000" w:themeColor="text1"/>
        </w:rPr>
        <w:tab/>
      </w:r>
      <w:r w:rsidRPr="007F72E8">
        <w:rPr>
          <w:rFonts w:ascii="GHEA Grapalat" w:hAnsi="GHEA Grapalat"/>
          <w:color w:val="000000" w:themeColor="text1"/>
        </w:rPr>
        <w:br/>
      </w:r>
      <w:r w:rsidRPr="007F72E8">
        <w:rPr>
          <w:rFonts w:ascii="GHEA Grapalat" w:hAnsi="GHEA Grapalat"/>
          <w:color w:val="000000" w:themeColor="text1"/>
        </w:rPr>
        <w:br/>
      </w:r>
      <w:r w:rsidRPr="007F72E8">
        <w:rPr>
          <w:rFonts w:ascii="GHEA Grapalat" w:hAnsi="GHEA Grapalat"/>
          <w:color w:val="000000" w:themeColor="text1"/>
          <w:lang w:val="hy-AM"/>
        </w:rPr>
        <w:t xml:space="preserve"> </w:t>
      </w:r>
      <w:r w:rsidRPr="007F72E8">
        <w:rPr>
          <w:rFonts w:ascii="GHEA Grapalat" w:hAnsi="GHEA Grapalat"/>
          <w:color w:val="000000" w:themeColor="text1"/>
          <w:lang w:val="hy-AM"/>
        </w:rPr>
        <w:tab/>
      </w:r>
      <w:r w:rsidRPr="007F72E8">
        <w:rPr>
          <w:rFonts w:ascii="GHEA Grapalat" w:hAnsi="GHEA Grapalat"/>
          <w:color w:val="000000" w:themeColor="text1"/>
        </w:rPr>
        <w:t xml:space="preserve">a. The participant directly or through agreements with other </w:t>
      </w:r>
      <w:proofErr w:type="gramStart"/>
      <w:r w:rsidRPr="007F72E8">
        <w:rPr>
          <w:rFonts w:ascii="GHEA Grapalat" w:hAnsi="GHEA Grapalat"/>
          <w:color w:val="000000" w:themeColor="text1"/>
        </w:rPr>
        <w:t>parties</w:t>
      </w:r>
      <w:proofErr w:type="gramEnd"/>
      <w:r w:rsidRPr="007F72E8">
        <w:rPr>
          <w:rFonts w:ascii="GHEA Grapalat" w:hAnsi="GHEA Grapalat"/>
          <w:color w:val="000000" w:themeColor="text1"/>
        </w:rPr>
        <w:t xml:space="preserve"> controls </w:t>
      </w:r>
      <w:r w:rsidRPr="007F72E8">
        <w:rPr>
          <w:rFonts w:ascii="GHEA Grapalat" w:hAnsi="GHEA Grapalat"/>
          <w:b/>
          <w:bCs/>
          <w:color w:val="000000" w:themeColor="text1"/>
        </w:rPr>
        <w:t>ten percent or more of the voting shares</w:t>
      </w:r>
      <w:r w:rsidRPr="007F72E8">
        <w:rPr>
          <w:rFonts w:ascii="GHEA Grapalat" w:hAnsi="GHEA Grapalat"/>
          <w:color w:val="000000" w:themeColor="text1"/>
        </w:rPr>
        <w:t xml:space="preserve"> of another participant, or otherwise has the ability to predetermine the decisions of the other participant;</w:t>
      </w:r>
      <w:r w:rsidRPr="007F72E8">
        <w:rPr>
          <w:rFonts w:ascii="GHEA Grapalat" w:hAnsi="GHEA Grapalat"/>
          <w:color w:val="000000" w:themeColor="text1"/>
        </w:rPr>
        <w:tab/>
      </w:r>
      <w:r w:rsidRPr="007F72E8">
        <w:rPr>
          <w:rFonts w:ascii="GHEA Grapalat" w:hAnsi="GHEA Grapalat"/>
          <w:color w:val="000000" w:themeColor="text1"/>
        </w:rPr>
        <w:br/>
      </w:r>
      <w:r w:rsidRPr="007F72E8">
        <w:rPr>
          <w:rFonts w:ascii="GHEA Grapalat" w:hAnsi="GHEA Grapalat"/>
          <w:color w:val="000000" w:themeColor="text1"/>
          <w:lang w:val="hy-AM"/>
        </w:rPr>
        <w:t xml:space="preserve"> </w:t>
      </w:r>
      <w:r w:rsidRPr="007F72E8">
        <w:rPr>
          <w:rFonts w:ascii="GHEA Grapalat" w:hAnsi="GHEA Grapalat"/>
          <w:color w:val="000000" w:themeColor="text1"/>
          <w:lang w:val="hy-AM"/>
        </w:rPr>
        <w:tab/>
      </w:r>
      <w:r w:rsidRPr="007F72E8">
        <w:rPr>
          <w:rFonts w:ascii="GHEA Grapalat" w:hAnsi="GHEA Grapalat"/>
          <w:color w:val="000000" w:themeColor="text1"/>
        </w:rPr>
        <w:t>b. A participant (shareholder) who holds more than 10% of voting shares or otherwise has the legal ability to predetermine decisions, or their family members (if the participant is a natural person), have the right to directly or indirectly control (including through sale, trust management, joint activity agreements, mandates, or other transactions) more than 10% of the voting shares of another participant, or otherwise have the legal ability to predetermine their decisions;</w:t>
      </w:r>
      <w:r w:rsidRPr="007F72E8">
        <w:rPr>
          <w:rFonts w:ascii="GHEA Grapalat" w:hAnsi="GHEA Grapalat"/>
          <w:color w:val="000000" w:themeColor="text1"/>
        </w:rPr>
        <w:tab/>
      </w:r>
      <w:r w:rsidRPr="007F72E8">
        <w:rPr>
          <w:rFonts w:ascii="GHEA Grapalat" w:hAnsi="GHEA Grapalat"/>
          <w:color w:val="000000" w:themeColor="text1"/>
        </w:rPr>
        <w:br/>
      </w:r>
      <w:r w:rsidRPr="007F72E8">
        <w:rPr>
          <w:rFonts w:ascii="GHEA Grapalat" w:hAnsi="GHEA Grapalat"/>
          <w:color w:val="000000" w:themeColor="text1"/>
          <w:lang w:val="hy-AM"/>
        </w:rPr>
        <w:t xml:space="preserve"> </w:t>
      </w:r>
      <w:r w:rsidRPr="007F72E8">
        <w:rPr>
          <w:rFonts w:ascii="GHEA Grapalat" w:hAnsi="GHEA Grapalat"/>
          <w:color w:val="000000" w:themeColor="text1"/>
          <w:lang w:val="hy-AM"/>
        </w:rPr>
        <w:tab/>
      </w:r>
      <w:r w:rsidRPr="007F72E8">
        <w:rPr>
          <w:rFonts w:ascii="GHEA Grapalat" w:hAnsi="GHEA Grapalat"/>
          <w:color w:val="000000" w:themeColor="text1"/>
        </w:rPr>
        <w:t>c. Any member of a management body or other person exercising similar duties of one participant, or their family members, simultaneously serves as a member of a management body or performs similar functions in another participant;</w:t>
      </w:r>
      <w:r w:rsidRPr="007F72E8">
        <w:rPr>
          <w:rFonts w:ascii="GHEA Grapalat" w:hAnsi="GHEA Grapalat"/>
          <w:color w:val="000000" w:themeColor="text1"/>
        </w:rPr>
        <w:tab/>
      </w:r>
      <w:r w:rsidRPr="007F72E8">
        <w:rPr>
          <w:rFonts w:ascii="GHEA Grapalat" w:hAnsi="GHEA Grapalat"/>
          <w:color w:val="000000" w:themeColor="text1"/>
        </w:rPr>
        <w:br/>
      </w:r>
      <w:r w:rsidRPr="007F72E8">
        <w:rPr>
          <w:rFonts w:ascii="GHEA Grapalat" w:hAnsi="GHEA Grapalat"/>
          <w:color w:val="000000" w:themeColor="text1"/>
          <w:lang w:val="hy-AM"/>
        </w:rPr>
        <w:t xml:space="preserve"> </w:t>
      </w:r>
      <w:r w:rsidRPr="007F72E8">
        <w:rPr>
          <w:rFonts w:ascii="GHEA Grapalat" w:hAnsi="GHEA Grapalat"/>
          <w:color w:val="000000" w:themeColor="text1"/>
          <w:lang w:val="hy-AM"/>
        </w:rPr>
        <w:tab/>
      </w:r>
      <w:r w:rsidRPr="007F72E8">
        <w:rPr>
          <w:rFonts w:ascii="GHEA Grapalat" w:hAnsi="GHEA Grapalat"/>
          <w:color w:val="000000" w:themeColor="text1"/>
        </w:rPr>
        <w:t>d. They act or have acted in coordination based on common economic interests.</w:t>
      </w:r>
    </w:p>
    <w:p w14:paraId="7023CB5C" w14:textId="77777777" w:rsidR="006A37CF" w:rsidRPr="007F72E8" w:rsidRDefault="006A37CF" w:rsidP="006A37CF">
      <w:pPr>
        <w:ind w:firstLine="284"/>
        <w:jc w:val="both"/>
        <w:rPr>
          <w:rFonts w:ascii="GHEA Grapalat" w:hAnsi="GHEA Grapalat"/>
          <w:color w:val="000000" w:themeColor="text1"/>
          <w:sz w:val="22"/>
          <w:szCs w:val="22"/>
        </w:rPr>
      </w:pPr>
      <w:r w:rsidRPr="007F72E8">
        <w:rPr>
          <w:rFonts w:ascii="GHEA Grapalat" w:hAnsi="GHEA Grapalat"/>
          <w:color w:val="000000" w:themeColor="text1"/>
          <w:sz w:val="22"/>
          <w:szCs w:val="22"/>
        </w:rPr>
        <w:t xml:space="preserve">For the purposes of this clause, </w:t>
      </w:r>
      <w:r w:rsidRPr="007F72E8">
        <w:rPr>
          <w:rFonts w:ascii="GHEA Grapalat" w:hAnsi="GHEA Grapalat"/>
          <w:b/>
          <w:bCs/>
          <w:color w:val="000000" w:themeColor="text1"/>
          <w:sz w:val="22"/>
          <w:szCs w:val="22"/>
        </w:rPr>
        <w:t>family members</w:t>
      </w:r>
      <w:r w:rsidRPr="007F72E8">
        <w:rPr>
          <w:rFonts w:ascii="GHEA Grapalat" w:hAnsi="GHEA Grapalat"/>
          <w:color w:val="000000" w:themeColor="text1"/>
          <w:sz w:val="22"/>
          <w:szCs w:val="22"/>
        </w:rPr>
        <w:t xml:space="preserve"> are considered to include: father, mother, spouse, spouse’s parents, grandparents, sister, brother, children, and the spouse and children of a sister or brother.</w:t>
      </w:r>
    </w:p>
    <w:p w14:paraId="283D73B9" w14:textId="77777777" w:rsidR="006A37CF" w:rsidRPr="007F72E8" w:rsidRDefault="006A37CF" w:rsidP="006A37CF">
      <w:pPr>
        <w:pStyle w:val="NormalWeb"/>
        <w:jc w:val="both"/>
        <w:rPr>
          <w:rFonts w:ascii="GHEA Grapalat" w:hAnsi="GHEA Grapalat"/>
          <w:b/>
          <w:bCs/>
          <w:color w:val="000000" w:themeColor="text1"/>
          <w:sz w:val="22"/>
          <w:szCs w:val="22"/>
          <w:u w:val="single"/>
        </w:rPr>
      </w:pPr>
      <w:r w:rsidRPr="007F72E8">
        <w:rPr>
          <w:rFonts w:ascii="GHEA Grapalat" w:hAnsi="GHEA Grapalat"/>
          <w:b/>
          <w:bCs/>
          <w:color w:val="000000" w:themeColor="text1"/>
          <w:sz w:val="22"/>
          <w:szCs w:val="22"/>
          <w:u w:val="single"/>
          <w:lang w:val="hy-AM"/>
        </w:rPr>
        <w:t xml:space="preserve"> </w:t>
      </w:r>
      <w:r w:rsidRPr="007F72E8">
        <w:rPr>
          <w:rFonts w:ascii="GHEA Grapalat" w:hAnsi="GHEA Grapalat"/>
          <w:b/>
          <w:bCs/>
          <w:color w:val="000000" w:themeColor="text1"/>
          <w:sz w:val="22"/>
          <w:szCs w:val="22"/>
          <w:u w:val="single"/>
          <w:lang w:val="hy-AM"/>
        </w:rPr>
        <w:tab/>
      </w:r>
      <w:r w:rsidRPr="007F72E8">
        <w:rPr>
          <w:rFonts w:ascii="GHEA Grapalat" w:hAnsi="GHEA Grapalat"/>
          <w:b/>
          <w:bCs/>
          <w:color w:val="000000" w:themeColor="text1"/>
          <w:sz w:val="22"/>
          <w:szCs w:val="22"/>
          <w:u w:val="single"/>
        </w:rPr>
        <w:t>The selected participant shall be determined in accordance with Article 44, Part 2 of the Law on Procurement, based on the principle of awarding the contract to the participant who achieves the highest total coefficient, calculated from the proposed price and the non-price criteria coefficients specified in the Invitation.</w:t>
      </w:r>
    </w:p>
    <w:p w14:paraId="588D37E1" w14:textId="77777777" w:rsidR="006A37CF" w:rsidRPr="007F72E8" w:rsidRDefault="006A37CF" w:rsidP="006A37CF">
      <w:pPr>
        <w:pStyle w:val="NormalWeb"/>
        <w:jc w:val="both"/>
        <w:rPr>
          <w:rFonts w:ascii="GHEA Grapalat" w:hAnsi="GHEA Grapalat"/>
          <w:color w:val="000000" w:themeColor="text1"/>
          <w:sz w:val="22"/>
          <w:szCs w:val="22"/>
        </w:rPr>
      </w:pPr>
      <w:r w:rsidRPr="007F72E8">
        <w:rPr>
          <w:rFonts w:ascii="GHEA Grapalat" w:hAnsi="GHEA Grapalat"/>
          <w:color w:val="000000" w:themeColor="text1"/>
          <w:sz w:val="22"/>
          <w:szCs w:val="22"/>
        </w:rPr>
        <w:lastRenderedPageBreak/>
        <w:t xml:space="preserve">2.4. The participant must possess the following to </w:t>
      </w:r>
      <w:proofErr w:type="spellStart"/>
      <w:r w:rsidRPr="007F72E8">
        <w:rPr>
          <w:rFonts w:ascii="GHEA Grapalat" w:hAnsi="GHEA Grapalat"/>
          <w:color w:val="000000" w:themeColor="text1"/>
          <w:sz w:val="22"/>
          <w:szCs w:val="22"/>
        </w:rPr>
        <w:t>fulfill</w:t>
      </w:r>
      <w:proofErr w:type="spellEnd"/>
      <w:r w:rsidRPr="007F72E8">
        <w:rPr>
          <w:rFonts w:ascii="GHEA Grapalat" w:hAnsi="GHEA Grapalat"/>
          <w:color w:val="000000" w:themeColor="text1"/>
          <w:sz w:val="22"/>
          <w:szCs w:val="22"/>
        </w:rPr>
        <w:t xml:space="preserve"> the obligations under the contract to be concluded:</w:t>
      </w:r>
    </w:p>
    <w:p w14:paraId="3CA58B01" w14:textId="77777777" w:rsidR="006A37CF" w:rsidRPr="007F72E8" w:rsidRDefault="006A37CF" w:rsidP="006A37CF">
      <w:pPr>
        <w:pStyle w:val="NormalWeb"/>
        <w:numPr>
          <w:ilvl w:val="0"/>
          <w:numId w:val="67"/>
        </w:numPr>
        <w:spacing w:before="0" w:beforeAutospacing="0" w:after="0" w:afterAutospacing="0"/>
        <w:jc w:val="both"/>
        <w:rPr>
          <w:rFonts w:ascii="GHEA Grapalat" w:hAnsi="GHEA Grapalat"/>
          <w:color w:val="000000" w:themeColor="text1"/>
          <w:sz w:val="22"/>
          <w:szCs w:val="22"/>
        </w:rPr>
      </w:pPr>
      <w:r w:rsidRPr="007F72E8">
        <w:rPr>
          <w:rFonts w:ascii="GHEA Grapalat" w:hAnsi="GHEA Grapalat"/>
          <w:color w:val="000000" w:themeColor="text1"/>
          <w:sz w:val="22"/>
          <w:szCs w:val="22"/>
        </w:rPr>
        <w:t>Professional experience;</w:t>
      </w:r>
    </w:p>
    <w:p w14:paraId="35D27E27" w14:textId="77777777" w:rsidR="006A37CF" w:rsidRPr="007F72E8" w:rsidRDefault="006A37CF" w:rsidP="006A37CF">
      <w:pPr>
        <w:pStyle w:val="NormalWeb"/>
        <w:numPr>
          <w:ilvl w:val="0"/>
          <w:numId w:val="67"/>
        </w:numPr>
        <w:spacing w:before="0" w:beforeAutospacing="0" w:after="0" w:afterAutospacing="0"/>
        <w:jc w:val="both"/>
        <w:rPr>
          <w:rFonts w:ascii="GHEA Grapalat" w:hAnsi="GHEA Grapalat"/>
          <w:color w:val="000000" w:themeColor="text1"/>
          <w:sz w:val="22"/>
          <w:szCs w:val="22"/>
        </w:rPr>
      </w:pPr>
      <w:r w:rsidRPr="007F72E8">
        <w:rPr>
          <w:rFonts w:ascii="GHEA Grapalat" w:hAnsi="GHEA Grapalat"/>
          <w:color w:val="000000" w:themeColor="text1"/>
          <w:sz w:val="22"/>
          <w:szCs w:val="22"/>
        </w:rPr>
        <w:t>Workforce resources.</w:t>
      </w:r>
    </w:p>
    <w:p w14:paraId="673E815F" w14:textId="77777777" w:rsidR="006A37CF" w:rsidRPr="007F72E8" w:rsidRDefault="006A37CF" w:rsidP="006A37CF">
      <w:pPr>
        <w:pStyle w:val="NormalWeb"/>
        <w:jc w:val="both"/>
        <w:rPr>
          <w:rFonts w:ascii="GHEA Grapalat" w:hAnsi="GHEA Grapalat"/>
          <w:color w:val="000000" w:themeColor="text1"/>
          <w:sz w:val="22"/>
          <w:szCs w:val="22"/>
        </w:rPr>
      </w:pPr>
      <w:r w:rsidRPr="007F72E8">
        <w:rPr>
          <w:rFonts w:ascii="GHEA Grapalat" w:hAnsi="GHEA Grapalat"/>
          <w:color w:val="000000" w:themeColor="text1"/>
          <w:sz w:val="22"/>
          <w:szCs w:val="22"/>
          <w:lang w:val="hy-AM"/>
        </w:rPr>
        <w:t xml:space="preserve"> </w:t>
      </w:r>
      <w:r w:rsidRPr="007F72E8">
        <w:rPr>
          <w:rFonts w:ascii="GHEA Grapalat" w:hAnsi="GHEA Grapalat"/>
          <w:color w:val="000000" w:themeColor="text1"/>
          <w:sz w:val="22"/>
          <w:szCs w:val="22"/>
          <w:lang w:val="hy-AM"/>
        </w:rPr>
        <w:tab/>
      </w:r>
      <w:r w:rsidRPr="007F72E8">
        <w:rPr>
          <w:rFonts w:ascii="GHEA Grapalat" w:hAnsi="GHEA Grapalat"/>
          <w:color w:val="000000" w:themeColor="text1"/>
          <w:sz w:val="22"/>
          <w:szCs w:val="22"/>
        </w:rPr>
        <w:t>The participant’s bid will be evaluated according to the following criteria and methodology:</w:t>
      </w:r>
    </w:p>
    <w:p w14:paraId="63F6063B" w14:textId="77777777" w:rsidR="006A37CF" w:rsidRPr="007F72E8" w:rsidRDefault="006A37CF" w:rsidP="006A37CF">
      <w:pPr>
        <w:pStyle w:val="NormalWeb"/>
        <w:jc w:val="both"/>
        <w:rPr>
          <w:rFonts w:ascii="GHEA Grapalat" w:hAnsi="GHEA Grapalat"/>
          <w:b/>
          <w:bCs/>
          <w:color w:val="000000" w:themeColor="text1"/>
          <w:sz w:val="22"/>
          <w:szCs w:val="22"/>
        </w:rPr>
      </w:pPr>
      <w:r w:rsidRPr="007F72E8">
        <w:rPr>
          <w:rFonts w:ascii="GHEA Grapalat" w:hAnsi="GHEA Grapalat"/>
          <w:b/>
          <w:bCs/>
          <w:color w:val="000000" w:themeColor="text1"/>
          <w:sz w:val="22"/>
          <w:szCs w:val="22"/>
        </w:rPr>
        <w:t>The maximum score for the evaluation of a participant’s bid is set at 100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5"/>
        <w:gridCol w:w="3359"/>
      </w:tblGrid>
      <w:tr w:rsidR="006A37CF" w:rsidRPr="007F72E8" w14:paraId="7A663F87" w14:textId="77777777" w:rsidTr="009166D2">
        <w:trPr>
          <w:trHeight w:val="859"/>
        </w:trPr>
        <w:tc>
          <w:tcPr>
            <w:tcW w:w="5985" w:type="dxa"/>
            <w:tcBorders>
              <w:top w:val="single" w:sz="4" w:space="0" w:color="auto"/>
              <w:left w:val="single" w:sz="4" w:space="0" w:color="auto"/>
              <w:right w:val="single" w:sz="4" w:space="0" w:color="auto"/>
            </w:tcBorders>
            <w:shd w:val="clear" w:color="auto" w:fill="DEEAF6"/>
            <w:vAlign w:val="center"/>
            <w:hideMark/>
          </w:tcPr>
          <w:p w14:paraId="7059F4C6" w14:textId="77777777" w:rsidR="006A37CF" w:rsidRPr="007F72E8" w:rsidRDefault="006A37CF" w:rsidP="009166D2">
            <w:pPr>
              <w:pStyle w:val="NormalWeb"/>
              <w:ind w:firstLine="708"/>
              <w:jc w:val="both"/>
              <w:rPr>
                <w:rFonts w:ascii="GHEA Grapalat" w:hAnsi="GHEA Grapalat"/>
                <w:b/>
                <w:color w:val="000000" w:themeColor="text1"/>
                <w:sz w:val="22"/>
                <w:szCs w:val="22"/>
              </w:rPr>
            </w:pPr>
            <w:r w:rsidRPr="007F72E8">
              <w:rPr>
                <w:rFonts w:ascii="GHEA Grapalat" w:hAnsi="GHEA Grapalat"/>
                <w:b/>
                <w:color w:val="000000" w:themeColor="text1"/>
                <w:sz w:val="22"/>
                <w:szCs w:val="22"/>
              </w:rPr>
              <w:t>Evaluation Criteria for the Participant’s Bid</w:t>
            </w:r>
          </w:p>
        </w:tc>
        <w:tc>
          <w:tcPr>
            <w:tcW w:w="3359" w:type="dxa"/>
            <w:tcBorders>
              <w:top w:val="single" w:sz="4" w:space="0" w:color="auto"/>
              <w:left w:val="single" w:sz="4" w:space="0" w:color="auto"/>
              <w:right w:val="single" w:sz="4" w:space="0" w:color="auto"/>
            </w:tcBorders>
            <w:shd w:val="clear" w:color="auto" w:fill="DEEAF6"/>
            <w:vAlign w:val="center"/>
            <w:hideMark/>
          </w:tcPr>
          <w:p w14:paraId="46104CFC" w14:textId="77777777" w:rsidR="006A37CF" w:rsidRPr="007F72E8" w:rsidRDefault="006A37CF" w:rsidP="009166D2">
            <w:pPr>
              <w:pStyle w:val="NormalWeb"/>
              <w:jc w:val="both"/>
              <w:rPr>
                <w:rFonts w:ascii="GHEA Grapalat" w:hAnsi="GHEA Grapalat"/>
                <w:b/>
                <w:color w:val="000000" w:themeColor="text1"/>
                <w:sz w:val="22"/>
                <w:szCs w:val="22"/>
              </w:rPr>
            </w:pPr>
            <w:r w:rsidRPr="007F72E8">
              <w:rPr>
                <w:rFonts w:ascii="GHEA Grapalat" w:hAnsi="GHEA Grapalat"/>
                <w:b/>
                <w:color w:val="000000" w:themeColor="text1"/>
                <w:sz w:val="22"/>
                <w:szCs w:val="22"/>
              </w:rPr>
              <w:t>Proportionality evaluation</w:t>
            </w:r>
          </w:p>
        </w:tc>
      </w:tr>
      <w:tr w:rsidR="006A37CF" w:rsidRPr="007F72E8" w14:paraId="160C632A" w14:textId="77777777" w:rsidTr="009166D2">
        <w:trPr>
          <w:trHeight w:val="519"/>
        </w:trPr>
        <w:tc>
          <w:tcPr>
            <w:tcW w:w="5985" w:type="dxa"/>
            <w:tcBorders>
              <w:top w:val="single" w:sz="4" w:space="0" w:color="auto"/>
              <w:left w:val="single" w:sz="4" w:space="0" w:color="auto"/>
              <w:bottom w:val="single" w:sz="4" w:space="0" w:color="auto"/>
              <w:right w:val="single" w:sz="4" w:space="0" w:color="auto"/>
            </w:tcBorders>
            <w:vAlign w:val="center"/>
            <w:hideMark/>
          </w:tcPr>
          <w:p w14:paraId="3FA01208" w14:textId="77777777" w:rsidR="006A37CF" w:rsidRPr="007F72E8" w:rsidRDefault="006A37CF" w:rsidP="009166D2">
            <w:pPr>
              <w:pStyle w:val="NormalWeb"/>
              <w:jc w:val="both"/>
              <w:rPr>
                <w:rFonts w:ascii="GHEA Grapalat" w:hAnsi="GHEA Grapalat"/>
                <w:b/>
                <w:color w:val="000000" w:themeColor="text1"/>
                <w:sz w:val="22"/>
                <w:szCs w:val="22"/>
              </w:rPr>
            </w:pPr>
            <w:r w:rsidRPr="007F72E8">
              <w:rPr>
                <w:rFonts w:ascii="GHEA Grapalat" w:hAnsi="GHEA Grapalat"/>
                <w:b/>
                <w:bCs/>
                <w:color w:val="000000" w:themeColor="text1"/>
                <w:sz w:val="22"/>
                <w:szCs w:val="22"/>
              </w:rPr>
              <w:t>TECHNICAL PROPOSAL (TP = TP1 + TP2)</w:t>
            </w:r>
            <w:r w:rsidRPr="007F72E8">
              <w:rPr>
                <w:rFonts w:ascii="GHEA Grapalat" w:hAnsi="GHEA Grapalat"/>
                <w:b/>
                <w:color w:val="000000" w:themeColor="text1"/>
                <w:sz w:val="22"/>
                <w:szCs w:val="22"/>
              </w:rPr>
              <w:br/>
              <w:t>/Professional Experience (TP1) and Workforce Resources (TP2)/</w:t>
            </w:r>
          </w:p>
        </w:tc>
        <w:tc>
          <w:tcPr>
            <w:tcW w:w="3359" w:type="dxa"/>
            <w:tcBorders>
              <w:top w:val="single" w:sz="4" w:space="0" w:color="auto"/>
              <w:left w:val="single" w:sz="4" w:space="0" w:color="auto"/>
              <w:bottom w:val="single" w:sz="4" w:space="0" w:color="auto"/>
              <w:right w:val="single" w:sz="4" w:space="0" w:color="auto"/>
            </w:tcBorders>
            <w:vAlign w:val="center"/>
            <w:hideMark/>
          </w:tcPr>
          <w:p w14:paraId="7AE09DA3" w14:textId="77777777" w:rsidR="006A37CF" w:rsidRPr="007F72E8" w:rsidRDefault="006A37CF" w:rsidP="009166D2">
            <w:pPr>
              <w:pStyle w:val="NormalWeb"/>
              <w:jc w:val="center"/>
              <w:rPr>
                <w:rFonts w:ascii="GHEA Grapalat" w:hAnsi="GHEA Grapalat"/>
                <w:b/>
                <w:bCs/>
                <w:color w:val="000000" w:themeColor="text1"/>
                <w:sz w:val="22"/>
                <w:szCs w:val="22"/>
              </w:rPr>
            </w:pPr>
            <w:r w:rsidRPr="007F72E8">
              <w:rPr>
                <w:rFonts w:ascii="GHEA Grapalat" w:hAnsi="GHEA Grapalat"/>
                <w:b/>
                <w:bCs/>
                <w:color w:val="000000" w:themeColor="text1"/>
                <w:sz w:val="22"/>
                <w:szCs w:val="22"/>
              </w:rPr>
              <w:t>70 %</w:t>
            </w:r>
          </w:p>
        </w:tc>
      </w:tr>
      <w:tr w:rsidR="006A37CF" w:rsidRPr="007F72E8" w14:paraId="2C107383" w14:textId="77777777" w:rsidTr="009166D2">
        <w:trPr>
          <w:trHeight w:val="447"/>
        </w:trPr>
        <w:tc>
          <w:tcPr>
            <w:tcW w:w="5985" w:type="dxa"/>
            <w:tcBorders>
              <w:top w:val="single" w:sz="4" w:space="0" w:color="auto"/>
              <w:left w:val="single" w:sz="4" w:space="0" w:color="auto"/>
              <w:bottom w:val="single" w:sz="4" w:space="0" w:color="auto"/>
              <w:right w:val="single" w:sz="4" w:space="0" w:color="auto"/>
            </w:tcBorders>
            <w:vAlign w:val="center"/>
            <w:hideMark/>
          </w:tcPr>
          <w:p w14:paraId="7444F9ED" w14:textId="77777777" w:rsidR="006A37CF" w:rsidRPr="007F72E8" w:rsidRDefault="006A37CF" w:rsidP="009166D2">
            <w:pPr>
              <w:pStyle w:val="NormalWeb"/>
              <w:jc w:val="both"/>
              <w:rPr>
                <w:rFonts w:ascii="GHEA Grapalat" w:hAnsi="GHEA Grapalat"/>
                <w:b/>
                <w:color w:val="000000" w:themeColor="text1"/>
                <w:sz w:val="22"/>
                <w:szCs w:val="22"/>
              </w:rPr>
            </w:pPr>
            <w:r w:rsidRPr="007F72E8">
              <w:rPr>
                <w:rFonts w:ascii="GHEA Grapalat" w:eastAsia="Calibri" w:hAnsi="GHEA Grapalat"/>
                <w:sz w:val="22"/>
                <w:szCs w:val="22"/>
              </w:rPr>
              <w:t xml:space="preserve"> </w:t>
            </w:r>
            <w:r w:rsidRPr="007F72E8">
              <w:rPr>
                <w:rFonts w:ascii="GHEA Grapalat" w:hAnsi="GHEA Grapalat"/>
                <w:b/>
                <w:color w:val="000000" w:themeColor="text1"/>
                <w:sz w:val="22"/>
                <w:szCs w:val="22"/>
              </w:rPr>
              <w:t>FINANCIAL PROPOSAL (FP) (ԳԱ)</w:t>
            </w:r>
          </w:p>
        </w:tc>
        <w:tc>
          <w:tcPr>
            <w:tcW w:w="3359" w:type="dxa"/>
            <w:tcBorders>
              <w:top w:val="single" w:sz="4" w:space="0" w:color="auto"/>
              <w:left w:val="single" w:sz="4" w:space="0" w:color="auto"/>
              <w:bottom w:val="single" w:sz="4" w:space="0" w:color="auto"/>
              <w:right w:val="single" w:sz="4" w:space="0" w:color="auto"/>
            </w:tcBorders>
            <w:vAlign w:val="center"/>
            <w:hideMark/>
          </w:tcPr>
          <w:p w14:paraId="1534F7BB" w14:textId="77777777" w:rsidR="006A37CF" w:rsidRPr="007F72E8" w:rsidRDefault="006A37CF" w:rsidP="009166D2">
            <w:pPr>
              <w:pStyle w:val="NormalWeb"/>
              <w:jc w:val="center"/>
              <w:rPr>
                <w:rFonts w:ascii="GHEA Grapalat" w:hAnsi="GHEA Grapalat"/>
                <w:b/>
                <w:bCs/>
                <w:color w:val="000000" w:themeColor="text1"/>
                <w:sz w:val="22"/>
                <w:szCs w:val="22"/>
              </w:rPr>
            </w:pPr>
            <w:r w:rsidRPr="007F72E8">
              <w:rPr>
                <w:rFonts w:ascii="GHEA Grapalat" w:hAnsi="GHEA Grapalat"/>
                <w:b/>
                <w:bCs/>
                <w:color w:val="000000" w:themeColor="text1"/>
                <w:sz w:val="22"/>
                <w:szCs w:val="22"/>
              </w:rPr>
              <w:t>30 %</w:t>
            </w:r>
          </w:p>
        </w:tc>
      </w:tr>
    </w:tbl>
    <w:p w14:paraId="0E2C335F" w14:textId="77777777" w:rsidR="006A37CF" w:rsidRPr="007F72E8" w:rsidRDefault="006A37CF" w:rsidP="006A37CF">
      <w:pPr>
        <w:pStyle w:val="NormalWeb"/>
        <w:ind w:firstLine="708"/>
        <w:jc w:val="both"/>
        <w:rPr>
          <w:rFonts w:ascii="GHEA Grapalat" w:hAnsi="GHEA Grapalat"/>
          <w:sz w:val="22"/>
          <w:szCs w:val="22"/>
        </w:rPr>
      </w:pPr>
      <w:r w:rsidRPr="007F72E8">
        <w:rPr>
          <w:rFonts w:ascii="GHEA Grapalat" w:hAnsi="GHEA Grapalat" w:cs="Arial Armenian"/>
          <w:b/>
          <w:bCs/>
          <w:color w:val="000000" w:themeColor="text1"/>
          <w:sz w:val="22"/>
          <w:szCs w:val="22"/>
        </w:rPr>
        <w:t>2.4.1.</w:t>
      </w:r>
      <w:r w:rsidRPr="007F72E8">
        <w:rPr>
          <w:rFonts w:ascii="GHEA Grapalat" w:hAnsi="GHEA Grapalat" w:cs="Arial Armenian"/>
          <w:color w:val="000000" w:themeColor="text1"/>
          <w:sz w:val="22"/>
          <w:szCs w:val="22"/>
        </w:rPr>
        <w:t xml:space="preserve"> </w:t>
      </w:r>
      <w:r w:rsidRPr="007F72E8">
        <w:rPr>
          <w:rFonts w:ascii="GHEA Grapalat" w:hAnsi="GHEA Grapalat"/>
          <w:sz w:val="22"/>
          <w:szCs w:val="22"/>
        </w:rPr>
        <w:t>Requirements to be submitted by the participant:</w:t>
      </w:r>
    </w:p>
    <w:p w14:paraId="50BB81A0" w14:textId="77777777" w:rsidR="006A37CF" w:rsidRPr="007F72E8" w:rsidRDefault="006A37CF" w:rsidP="006A37CF">
      <w:pPr>
        <w:pStyle w:val="NormalWeb"/>
        <w:numPr>
          <w:ilvl w:val="0"/>
          <w:numId w:val="68"/>
        </w:numPr>
        <w:tabs>
          <w:tab w:val="left" w:pos="993"/>
        </w:tabs>
        <w:ind w:left="0" w:firstLine="709"/>
        <w:jc w:val="both"/>
        <w:rPr>
          <w:rFonts w:ascii="GHEA Grapalat" w:hAnsi="GHEA Grapalat" w:cs="Arial Armenian"/>
          <w:color w:val="000000" w:themeColor="text1"/>
          <w:sz w:val="22"/>
          <w:szCs w:val="22"/>
        </w:rPr>
      </w:pPr>
      <w:r w:rsidRPr="007F72E8">
        <w:rPr>
          <w:rFonts w:ascii="GHEA Grapalat" w:hAnsi="GHEA Grapalat" w:cs="Arial Armenian"/>
          <w:color w:val="000000" w:themeColor="text1"/>
          <w:sz w:val="22"/>
          <w:szCs w:val="22"/>
        </w:rPr>
        <w:t xml:space="preserve">The </w:t>
      </w:r>
      <w:r w:rsidRPr="007F72E8">
        <w:rPr>
          <w:rFonts w:ascii="GHEA Grapalat" w:hAnsi="GHEA Grapalat" w:cs="Arial Armenian"/>
          <w:b/>
          <w:bCs/>
          <w:color w:val="000000" w:themeColor="text1"/>
          <w:sz w:val="22"/>
          <w:szCs w:val="22"/>
        </w:rPr>
        <w:t>“Professional Experience”</w:t>
      </w:r>
      <w:r w:rsidRPr="007F72E8">
        <w:rPr>
          <w:rFonts w:ascii="GHEA Grapalat" w:hAnsi="GHEA Grapalat" w:cs="Arial Armenian"/>
          <w:color w:val="000000" w:themeColor="text1"/>
          <w:sz w:val="22"/>
          <w:szCs w:val="22"/>
        </w:rPr>
        <w:t xml:space="preserve"> qualification criterion to be met by the participant is defined and evaluated as follows:</w:t>
      </w:r>
    </w:p>
    <w:tbl>
      <w:tblPr>
        <w:tblStyle w:val="TableGrid1"/>
        <w:tblW w:w="9847" w:type="dxa"/>
        <w:tblLook w:val="04A0" w:firstRow="1" w:lastRow="0" w:firstColumn="1" w:lastColumn="0" w:noHBand="0" w:noVBand="1"/>
      </w:tblPr>
      <w:tblGrid>
        <w:gridCol w:w="380"/>
        <w:gridCol w:w="3549"/>
        <w:gridCol w:w="3173"/>
        <w:gridCol w:w="2745"/>
      </w:tblGrid>
      <w:tr w:rsidR="006A37CF" w:rsidRPr="007F72E8" w14:paraId="0BFA1CF3" w14:textId="77777777" w:rsidTr="009166D2">
        <w:tc>
          <w:tcPr>
            <w:tcW w:w="380" w:type="dxa"/>
            <w:vAlign w:val="center"/>
          </w:tcPr>
          <w:p w14:paraId="4468C738" w14:textId="77777777" w:rsidR="006A37CF" w:rsidRPr="007F72E8" w:rsidRDefault="006A37CF" w:rsidP="009166D2">
            <w:pPr>
              <w:pStyle w:val="NormalWeb"/>
              <w:jc w:val="center"/>
              <w:rPr>
                <w:rFonts w:ascii="GHEA Grapalat" w:hAnsi="GHEA Grapalat"/>
                <w:b/>
                <w:color w:val="000000" w:themeColor="text1"/>
                <w:sz w:val="22"/>
                <w:szCs w:val="22"/>
              </w:rPr>
            </w:pPr>
            <w:r w:rsidRPr="007F72E8">
              <w:rPr>
                <w:rFonts w:ascii="GHEA Grapalat" w:hAnsi="GHEA Grapalat"/>
                <w:b/>
                <w:color w:val="000000" w:themeColor="text1"/>
                <w:sz w:val="22"/>
                <w:szCs w:val="22"/>
              </w:rPr>
              <w:t>N</w:t>
            </w:r>
          </w:p>
        </w:tc>
        <w:tc>
          <w:tcPr>
            <w:tcW w:w="3549" w:type="dxa"/>
            <w:vAlign w:val="center"/>
          </w:tcPr>
          <w:p w14:paraId="02AF7EFF" w14:textId="77777777" w:rsidR="006A37CF" w:rsidRPr="007F72E8" w:rsidRDefault="006A37CF" w:rsidP="009166D2">
            <w:pPr>
              <w:pStyle w:val="NormalWeb"/>
              <w:ind w:firstLine="708"/>
              <w:rPr>
                <w:rFonts w:ascii="GHEA Grapalat" w:hAnsi="GHEA Grapalat"/>
                <w:b/>
                <w:color w:val="000000" w:themeColor="text1"/>
                <w:sz w:val="22"/>
                <w:szCs w:val="22"/>
              </w:rPr>
            </w:pPr>
            <w:r w:rsidRPr="007F72E8">
              <w:rPr>
                <w:rFonts w:ascii="GHEA Grapalat" w:hAnsi="GHEA Grapalat"/>
                <w:b/>
                <w:color w:val="000000" w:themeColor="text1"/>
                <w:sz w:val="22"/>
                <w:szCs w:val="22"/>
              </w:rPr>
              <w:t>Conditions for Demonstrating Experience</w:t>
            </w:r>
          </w:p>
        </w:tc>
        <w:tc>
          <w:tcPr>
            <w:tcW w:w="3173" w:type="dxa"/>
            <w:vAlign w:val="center"/>
          </w:tcPr>
          <w:p w14:paraId="21A7B356" w14:textId="77777777" w:rsidR="006A37CF" w:rsidRPr="007F72E8" w:rsidRDefault="006A37CF" w:rsidP="009166D2">
            <w:pPr>
              <w:pStyle w:val="NormalWeb"/>
              <w:jc w:val="center"/>
              <w:rPr>
                <w:rFonts w:ascii="GHEA Grapalat" w:hAnsi="GHEA Grapalat"/>
                <w:b/>
                <w:color w:val="000000" w:themeColor="text1"/>
                <w:sz w:val="22"/>
                <w:szCs w:val="22"/>
              </w:rPr>
            </w:pPr>
            <w:r w:rsidRPr="007F72E8">
              <w:rPr>
                <w:rFonts w:ascii="GHEA Grapalat" w:hAnsi="GHEA Grapalat"/>
                <w:b/>
                <w:color w:val="000000" w:themeColor="text1"/>
                <w:sz w:val="22"/>
                <w:szCs w:val="22"/>
              </w:rPr>
              <w:t>Required Documents and Conditions for Their Submission</w:t>
            </w:r>
          </w:p>
        </w:tc>
        <w:tc>
          <w:tcPr>
            <w:tcW w:w="2745" w:type="dxa"/>
            <w:vAlign w:val="center"/>
          </w:tcPr>
          <w:p w14:paraId="3997B4A6" w14:textId="77777777" w:rsidR="006A37CF" w:rsidRPr="007F72E8" w:rsidRDefault="006A37CF" w:rsidP="009166D2">
            <w:pPr>
              <w:pStyle w:val="NormalWeb"/>
              <w:jc w:val="center"/>
              <w:rPr>
                <w:rFonts w:ascii="GHEA Grapalat" w:hAnsi="GHEA Grapalat"/>
                <w:b/>
                <w:color w:val="000000" w:themeColor="text1"/>
                <w:sz w:val="22"/>
                <w:szCs w:val="22"/>
              </w:rPr>
            </w:pPr>
            <w:r w:rsidRPr="007F72E8">
              <w:rPr>
                <w:rFonts w:ascii="GHEA Grapalat" w:hAnsi="GHEA Grapalat"/>
                <w:b/>
                <w:color w:val="000000" w:themeColor="text1"/>
                <w:sz w:val="22"/>
                <w:szCs w:val="22"/>
              </w:rPr>
              <w:t>Similarity</w:t>
            </w:r>
          </w:p>
        </w:tc>
      </w:tr>
      <w:tr w:rsidR="006A37CF" w:rsidRPr="007F72E8" w14:paraId="7DCEDAC1" w14:textId="77777777" w:rsidTr="009166D2">
        <w:tc>
          <w:tcPr>
            <w:tcW w:w="380" w:type="dxa"/>
            <w:vAlign w:val="center"/>
          </w:tcPr>
          <w:p w14:paraId="1535452F" w14:textId="77777777" w:rsidR="006A37CF" w:rsidRPr="007F72E8" w:rsidRDefault="006A37CF" w:rsidP="009166D2">
            <w:pPr>
              <w:jc w:val="both"/>
              <w:rPr>
                <w:rFonts w:ascii="GHEA Grapalat" w:hAnsi="GHEA Grapalat" w:cs="Arial Armenian"/>
                <w:color w:val="000000" w:themeColor="text1"/>
                <w:sz w:val="22"/>
                <w:szCs w:val="22"/>
              </w:rPr>
            </w:pPr>
            <w:r w:rsidRPr="007F72E8">
              <w:rPr>
                <w:rFonts w:ascii="GHEA Grapalat" w:hAnsi="GHEA Grapalat" w:cs="Arial Armenian"/>
                <w:color w:val="000000" w:themeColor="text1"/>
                <w:sz w:val="22"/>
                <w:szCs w:val="22"/>
              </w:rPr>
              <w:t>1</w:t>
            </w:r>
          </w:p>
        </w:tc>
        <w:tc>
          <w:tcPr>
            <w:tcW w:w="3549" w:type="dxa"/>
            <w:vAlign w:val="center"/>
          </w:tcPr>
          <w:p w14:paraId="37ABEAAD" w14:textId="77777777" w:rsidR="006A37CF" w:rsidRPr="007F72E8" w:rsidRDefault="006A37CF" w:rsidP="009166D2">
            <w:pPr>
              <w:jc w:val="both"/>
              <w:rPr>
                <w:rFonts w:ascii="GHEA Grapalat" w:hAnsi="GHEA Grapalat" w:cs="Arial Armenian"/>
                <w:color w:val="000000" w:themeColor="text1"/>
                <w:sz w:val="22"/>
                <w:szCs w:val="22"/>
              </w:rPr>
            </w:pPr>
            <w:r w:rsidRPr="007F72E8">
              <w:rPr>
                <w:rFonts w:ascii="GHEA Grapalat" w:hAnsi="GHEA Grapalat" w:cs="Arial Armenian"/>
                <w:color w:val="000000" w:themeColor="text1"/>
                <w:sz w:val="22"/>
                <w:szCs w:val="22"/>
              </w:rPr>
              <w:t xml:space="preserve">The participant must have properly executed at least three (3) similar contracts during the year of bid submission and the ten (10) preceding years. A previously executed contract (or contracts) shall be considered similar if the scope of work performed under it (or them), expressed in monetary terms, is not less than the </w:t>
            </w:r>
            <w:r w:rsidRPr="007F72E8">
              <w:rPr>
                <w:rFonts w:ascii="GHEA Grapalat" w:hAnsi="GHEA Grapalat" w:cs="Arial Armenian"/>
                <w:color w:val="000000" w:themeColor="text1"/>
                <w:sz w:val="22"/>
                <w:szCs w:val="22"/>
              </w:rPr>
              <w:lastRenderedPageBreak/>
              <w:t>procurement value, and it pertains to objects defined under subparagraphs 4 and 5 of Article 26 of Appendix 1 to Government Decree No. 596-N of 19 March 2015 of the Republic of Armenia on the “Procedure for granting permits and other documents for urban development in the Republic of Armenia and repealing certain decisions of the Government of the Republic of Armenia,” specifically residential, public, and industrial buildings.</w:t>
            </w:r>
          </w:p>
        </w:tc>
        <w:tc>
          <w:tcPr>
            <w:tcW w:w="3173" w:type="dxa"/>
            <w:vAlign w:val="center"/>
          </w:tcPr>
          <w:p w14:paraId="5956B714" w14:textId="77777777" w:rsidR="006A37CF" w:rsidRPr="007F72E8" w:rsidRDefault="006A37CF" w:rsidP="009166D2">
            <w:pPr>
              <w:jc w:val="both"/>
              <w:rPr>
                <w:rFonts w:ascii="GHEA Grapalat" w:hAnsi="GHEA Grapalat" w:cs="Arial Armenian"/>
                <w:color w:val="000000" w:themeColor="text1"/>
                <w:sz w:val="22"/>
                <w:szCs w:val="22"/>
              </w:rPr>
            </w:pPr>
            <w:r w:rsidRPr="007F72E8">
              <w:rPr>
                <w:rFonts w:ascii="GHEA Grapalat" w:hAnsi="GHEA Grapalat" w:cs="Arial Armenian"/>
                <w:color w:val="000000" w:themeColor="text1"/>
                <w:sz w:val="22"/>
                <w:szCs w:val="22"/>
              </w:rPr>
              <w:lastRenderedPageBreak/>
              <w:t xml:space="preserve">Copies of previously executed contracts (or agreements), along with copies of documents certifying their proper completion within the contractual timeframe (e.g., acceptance certificates, handover protocols, etc.) or written confirmation from the party that accepted the </w:t>
            </w:r>
            <w:r w:rsidRPr="007F72E8">
              <w:rPr>
                <w:rFonts w:ascii="GHEA Grapalat" w:hAnsi="GHEA Grapalat" w:cs="Arial Armenian"/>
                <w:color w:val="000000" w:themeColor="text1"/>
                <w:sz w:val="22"/>
                <w:szCs w:val="22"/>
              </w:rPr>
              <w:lastRenderedPageBreak/>
              <w:t>contract’s performance.</w:t>
            </w:r>
          </w:p>
        </w:tc>
        <w:tc>
          <w:tcPr>
            <w:tcW w:w="2745" w:type="dxa"/>
            <w:vAlign w:val="center"/>
          </w:tcPr>
          <w:p w14:paraId="6EBA5800" w14:textId="77777777" w:rsidR="006A37CF" w:rsidRPr="007F72E8" w:rsidRDefault="006A37CF" w:rsidP="009166D2">
            <w:pPr>
              <w:pStyle w:val="ListParagraph"/>
              <w:widowControl w:val="0"/>
              <w:spacing w:before="360" w:after="360"/>
              <w:ind w:left="0"/>
              <w:jc w:val="both"/>
              <w:rPr>
                <w:rFonts w:ascii="GHEA Grapalat" w:hAnsi="GHEA Grapalat" w:cs="Arial Armenian"/>
                <w:color w:val="000000" w:themeColor="text1"/>
                <w:lang w:val="en-GB"/>
              </w:rPr>
            </w:pPr>
            <w:r w:rsidRPr="007F72E8">
              <w:rPr>
                <w:rFonts w:ascii="GHEA Grapalat" w:hAnsi="GHEA Grapalat" w:cs="Arial Armenian"/>
                <w:color w:val="000000" w:themeColor="text1"/>
                <w:lang w:val="en-GB"/>
              </w:rPr>
              <w:lastRenderedPageBreak/>
              <w:t>Previously executed contracts for the procurement of consulting services for feasibility studies.</w:t>
            </w:r>
          </w:p>
        </w:tc>
      </w:tr>
    </w:tbl>
    <w:p w14:paraId="03AB078B" w14:textId="77777777" w:rsidR="006A37CF" w:rsidRPr="007F72E8" w:rsidRDefault="006A37CF" w:rsidP="006A37CF">
      <w:pPr>
        <w:spacing w:before="100" w:beforeAutospacing="1" w:after="100" w:afterAutospacing="1"/>
        <w:jc w:val="both"/>
        <w:rPr>
          <w:rFonts w:ascii="GHEA Grapalat" w:hAnsi="GHEA Grapalat"/>
          <w:sz w:val="22"/>
          <w:szCs w:val="22"/>
          <w:lang w:eastAsia="ru-RU"/>
        </w:rPr>
      </w:pPr>
      <w:r w:rsidRPr="007F72E8">
        <w:rPr>
          <w:rFonts w:ascii="GHEA Grapalat" w:hAnsi="GHEA Grapalat"/>
          <w:b/>
          <w:bCs/>
          <w:sz w:val="22"/>
          <w:szCs w:val="22"/>
          <w:lang w:val="hy-AM" w:eastAsia="ru-RU"/>
        </w:rPr>
        <w:t xml:space="preserve"> </w:t>
      </w:r>
      <w:r w:rsidRPr="007F72E8">
        <w:rPr>
          <w:rFonts w:ascii="GHEA Grapalat" w:hAnsi="GHEA Grapalat"/>
          <w:b/>
          <w:bCs/>
          <w:sz w:val="22"/>
          <w:szCs w:val="22"/>
          <w:lang w:val="hy-AM" w:eastAsia="ru-RU"/>
        </w:rPr>
        <w:tab/>
      </w:r>
      <w:r w:rsidRPr="007F72E8">
        <w:rPr>
          <w:rFonts w:ascii="GHEA Grapalat" w:hAnsi="GHEA Grapalat"/>
          <w:b/>
          <w:bCs/>
          <w:sz w:val="22"/>
          <w:szCs w:val="22"/>
          <w:lang w:eastAsia="ru-RU"/>
        </w:rPr>
        <w:t>2) The “Workforce Resources” qualification criterion</w:t>
      </w:r>
      <w:r w:rsidRPr="007F72E8">
        <w:rPr>
          <w:rFonts w:ascii="GHEA Grapalat" w:hAnsi="GHEA Grapalat"/>
          <w:sz w:val="22"/>
          <w:szCs w:val="22"/>
          <w:lang w:eastAsia="ru-RU"/>
        </w:rPr>
        <w:t xml:space="preserve"> is defined and evaluated as follows:</w:t>
      </w:r>
    </w:p>
    <w:p w14:paraId="534D027D" w14:textId="77777777" w:rsidR="006A37CF" w:rsidRPr="007F72E8" w:rsidRDefault="006A37CF" w:rsidP="006A37CF">
      <w:pPr>
        <w:spacing w:before="100" w:beforeAutospacing="1" w:after="100" w:afterAutospacing="1"/>
        <w:rPr>
          <w:rFonts w:ascii="GHEA Grapalat" w:hAnsi="GHEA Grapalat"/>
          <w:b/>
          <w:color w:val="000000" w:themeColor="text1"/>
          <w:sz w:val="22"/>
          <w:szCs w:val="22"/>
        </w:rPr>
      </w:pPr>
      <w:r w:rsidRPr="007F72E8">
        <w:rPr>
          <w:rFonts w:ascii="GHEA Grapalat" w:hAnsi="GHEA Grapalat"/>
          <w:sz w:val="22"/>
          <w:szCs w:val="22"/>
          <w:lang w:val="hy-AM" w:eastAsia="ru-RU"/>
        </w:rPr>
        <w:t xml:space="preserve"> </w:t>
      </w:r>
      <w:r w:rsidRPr="007F72E8">
        <w:rPr>
          <w:rFonts w:ascii="GHEA Grapalat" w:hAnsi="GHEA Grapalat"/>
          <w:sz w:val="22"/>
          <w:szCs w:val="22"/>
          <w:lang w:val="hy-AM" w:eastAsia="ru-RU"/>
        </w:rPr>
        <w:tab/>
      </w:r>
      <w:r w:rsidRPr="007F72E8">
        <w:rPr>
          <w:rFonts w:ascii="GHEA Grapalat" w:hAnsi="GHEA Grapalat"/>
          <w:sz w:val="22"/>
          <w:szCs w:val="22"/>
          <w:lang w:eastAsia="ru-RU"/>
        </w:rPr>
        <w:t>a) The team must include specialists with appropriate qualifications and work experience, specialized in the field of high- or highest-risk facilities, with the following composition:</w:t>
      </w:r>
    </w:p>
    <w:p w14:paraId="4C654895" w14:textId="77777777" w:rsidR="006A37CF" w:rsidRPr="007F72E8" w:rsidRDefault="006A37CF" w:rsidP="006A37CF">
      <w:pPr>
        <w:widowControl w:val="0"/>
        <w:numPr>
          <w:ilvl w:val="0"/>
          <w:numId w:val="69"/>
        </w:numPr>
        <w:rPr>
          <w:rFonts w:ascii="GHEA Grapalat" w:hAnsi="GHEA Grapalat"/>
          <w:color w:val="000000" w:themeColor="text1"/>
          <w:sz w:val="22"/>
          <w:szCs w:val="22"/>
        </w:rPr>
      </w:pPr>
      <w:r w:rsidRPr="007F72E8">
        <w:rPr>
          <w:rFonts w:ascii="GHEA Grapalat" w:hAnsi="GHEA Grapalat"/>
          <w:b/>
          <w:bCs/>
          <w:color w:val="000000" w:themeColor="text1"/>
          <w:sz w:val="22"/>
          <w:szCs w:val="22"/>
        </w:rPr>
        <w:t>Team Leader</w:t>
      </w:r>
      <w:r w:rsidRPr="007F72E8">
        <w:rPr>
          <w:rFonts w:ascii="GHEA Grapalat" w:hAnsi="GHEA Grapalat"/>
          <w:color w:val="000000" w:themeColor="text1"/>
          <w:sz w:val="22"/>
          <w:szCs w:val="22"/>
        </w:rPr>
        <w:br/>
      </w:r>
      <w:r w:rsidRPr="007F72E8">
        <w:rPr>
          <w:rFonts w:ascii="GHEA Grapalat" w:hAnsi="GHEA Grapalat"/>
          <w:b/>
          <w:bCs/>
          <w:color w:val="000000" w:themeColor="text1"/>
          <w:sz w:val="22"/>
          <w:szCs w:val="22"/>
        </w:rPr>
        <w:t>General Qualifications:</w:t>
      </w:r>
    </w:p>
    <w:p w14:paraId="649E476E" w14:textId="77777777" w:rsidR="006A37CF" w:rsidRPr="007F72E8" w:rsidRDefault="006A37CF" w:rsidP="006A37CF">
      <w:pPr>
        <w:widowControl w:val="0"/>
        <w:numPr>
          <w:ilvl w:val="0"/>
          <w:numId w:val="70"/>
        </w:numPr>
        <w:rPr>
          <w:rFonts w:ascii="GHEA Grapalat" w:hAnsi="GHEA Grapalat"/>
          <w:color w:val="000000" w:themeColor="text1"/>
          <w:sz w:val="22"/>
          <w:szCs w:val="22"/>
        </w:rPr>
      </w:pPr>
      <w:r w:rsidRPr="007F72E8">
        <w:rPr>
          <w:rFonts w:ascii="GHEA Grapalat" w:hAnsi="GHEA Grapalat"/>
          <w:color w:val="000000" w:themeColor="text1"/>
          <w:sz w:val="22"/>
          <w:szCs w:val="22"/>
        </w:rPr>
        <w:t>Minimum of 10 years of experience in the development of territorial masterplans and zoning projects.</w:t>
      </w:r>
    </w:p>
    <w:p w14:paraId="272735DB" w14:textId="77777777" w:rsidR="006A37CF" w:rsidRPr="007F72E8" w:rsidRDefault="006A37CF" w:rsidP="006A37CF">
      <w:pPr>
        <w:widowControl w:val="0"/>
        <w:numPr>
          <w:ilvl w:val="0"/>
          <w:numId w:val="70"/>
        </w:numPr>
        <w:rPr>
          <w:rFonts w:ascii="GHEA Grapalat" w:hAnsi="GHEA Grapalat"/>
          <w:color w:val="000000" w:themeColor="text1"/>
          <w:sz w:val="22"/>
          <w:szCs w:val="22"/>
        </w:rPr>
      </w:pPr>
      <w:r w:rsidRPr="007F72E8">
        <w:rPr>
          <w:rFonts w:ascii="GHEA Grapalat" w:hAnsi="GHEA Grapalat"/>
          <w:color w:val="000000" w:themeColor="text1"/>
          <w:sz w:val="22"/>
          <w:szCs w:val="22"/>
        </w:rPr>
        <w:t>Experience managing the design and implementation of at least 3 territorial masterplan and zoning projects.</w:t>
      </w:r>
    </w:p>
    <w:p w14:paraId="2649E5CE" w14:textId="77777777" w:rsidR="006A37CF" w:rsidRPr="007F72E8" w:rsidRDefault="006A37CF" w:rsidP="006A37CF">
      <w:pPr>
        <w:widowControl w:val="0"/>
        <w:numPr>
          <w:ilvl w:val="0"/>
          <w:numId w:val="70"/>
        </w:numPr>
        <w:rPr>
          <w:rFonts w:ascii="GHEA Grapalat" w:hAnsi="GHEA Grapalat"/>
          <w:color w:val="000000" w:themeColor="text1"/>
          <w:sz w:val="22"/>
          <w:szCs w:val="22"/>
        </w:rPr>
      </w:pPr>
      <w:r w:rsidRPr="007F72E8">
        <w:rPr>
          <w:rFonts w:ascii="GHEA Grapalat" w:hAnsi="GHEA Grapalat"/>
          <w:color w:val="000000" w:themeColor="text1"/>
          <w:sz w:val="22"/>
          <w:szCs w:val="22"/>
        </w:rPr>
        <w:t>Master’s degree in engineering.</w:t>
      </w:r>
    </w:p>
    <w:p w14:paraId="7C01E21B" w14:textId="77777777" w:rsidR="006A37CF" w:rsidRPr="007F72E8" w:rsidRDefault="006A37CF" w:rsidP="006A37CF">
      <w:pPr>
        <w:widowControl w:val="0"/>
        <w:numPr>
          <w:ilvl w:val="0"/>
          <w:numId w:val="70"/>
        </w:numPr>
        <w:rPr>
          <w:rFonts w:ascii="GHEA Grapalat" w:hAnsi="GHEA Grapalat"/>
          <w:color w:val="000000" w:themeColor="text1"/>
          <w:sz w:val="22"/>
          <w:szCs w:val="22"/>
        </w:rPr>
      </w:pPr>
      <w:r w:rsidRPr="007F72E8">
        <w:rPr>
          <w:rFonts w:ascii="GHEA Grapalat" w:hAnsi="GHEA Grapalat"/>
          <w:color w:val="000000" w:themeColor="text1"/>
          <w:sz w:val="22"/>
          <w:szCs w:val="22"/>
        </w:rPr>
        <w:t>Possession of relevant licenses/certifications.</w:t>
      </w:r>
    </w:p>
    <w:p w14:paraId="6F4C1094" w14:textId="77777777" w:rsidR="006A37CF" w:rsidRPr="007F72E8" w:rsidRDefault="006A37CF" w:rsidP="006A37CF">
      <w:pPr>
        <w:widowControl w:val="0"/>
        <w:numPr>
          <w:ilvl w:val="0"/>
          <w:numId w:val="70"/>
        </w:numPr>
        <w:rPr>
          <w:rFonts w:ascii="GHEA Grapalat" w:hAnsi="GHEA Grapalat"/>
          <w:color w:val="000000" w:themeColor="text1"/>
          <w:sz w:val="22"/>
          <w:szCs w:val="22"/>
        </w:rPr>
      </w:pPr>
      <w:r w:rsidRPr="007F72E8">
        <w:rPr>
          <w:rFonts w:ascii="GHEA Grapalat" w:hAnsi="GHEA Grapalat"/>
          <w:color w:val="000000" w:themeColor="text1"/>
          <w:sz w:val="22"/>
          <w:szCs w:val="22"/>
        </w:rPr>
        <w:t>Extensive experience in project coordination and contract management.</w:t>
      </w:r>
      <w:r w:rsidRPr="007F72E8">
        <w:rPr>
          <w:rFonts w:ascii="GHEA Grapalat" w:hAnsi="GHEA Grapalat"/>
          <w:color w:val="000000" w:themeColor="text1"/>
          <w:sz w:val="22"/>
          <w:szCs w:val="22"/>
        </w:rPr>
        <w:br/>
      </w:r>
    </w:p>
    <w:p w14:paraId="5424F7D3" w14:textId="77777777" w:rsidR="006A37CF" w:rsidRPr="007F72E8" w:rsidRDefault="006A37CF" w:rsidP="006A37CF">
      <w:pPr>
        <w:pStyle w:val="ListParagraph"/>
        <w:widowControl w:val="0"/>
        <w:numPr>
          <w:ilvl w:val="0"/>
          <w:numId w:val="69"/>
        </w:numPr>
        <w:spacing w:after="200" w:line="276" w:lineRule="auto"/>
        <w:contextualSpacing/>
        <w:rPr>
          <w:rFonts w:ascii="GHEA Grapalat" w:hAnsi="GHEA Grapalat"/>
          <w:b/>
          <w:bCs/>
          <w:color w:val="000000" w:themeColor="text1"/>
        </w:rPr>
      </w:pPr>
      <w:r w:rsidRPr="007F72E8">
        <w:rPr>
          <w:rFonts w:ascii="GHEA Grapalat" w:hAnsi="GHEA Grapalat"/>
          <w:b/>
          <w:bCs/>
          <w:color w:val="000000" w:themeColor="text1"/>
        </w:rPr>
        <w:t>Specialist / Expert in Urban Planning and Visualization</w:t>
      </w:r>
      <w:r w:rsidRPr="007F72E8">
        <w:rPr>
          <w:rFonts w:ascii="GHEA Grapalat" w:hAnsi="GHEA Grapalat"/>
          <w:color w:val="000000" w:themeColor="text1"/>
        </w:rPr>
        <w:br/>
      </w:r>
      <w:r w:rsidRPr="007F72E8">
        <w:rPr>
          <w:rFonts w:ascii="GHEA Grapalat" w:hAnsi="GHEA Grapalat"/>
          <w:b/>
          <w:bCs/>
          <w:color w:val="000000" w:themeColor="text1"/>
        </w:rPr>
        <w:t>General Qualifications:</w:t>
      </w:r>
    </w:p>
    <w:p w14:paraId="29442F72" w14:textId="77777777" w:rsidR="006A37CF" w:rsidRPr="007F72E8" w:rsidRDefault="006A37CF" w:rsidP="006A37CF">
      <w:pPr>
        <w:widowControl w:val="0"/>
        <w:numPr>
          <w:ilvl w:val="0"/>
          <w:numId w:val="71"/>
        </w:numPr>
        <w:rPr>
          <w:rFonts w:ascii="GHEA Grapalat" w:hAnsi="GHEA Grapalat"/>
          <w:color w:val="000000" w:themeColor="text1"/>
          <w:sz w:val="22"/>
          <w:szCs w:val="22"/>
        </w:rPr>
      </w:pPr>
      <w:r w:rsidRPr="007F72E8">
        <w:rPr>
          <w:rFonts w:ascii="GHEA Grapalat" w:hAnsi="GHEA Grapalat"/>
          <w:color w:val="000000" w:themeColor="text1"/>
          <w:sz w:val="22"/>
          <w:szCs w:val="22"/>
        </w:rPr>
        <w:t>High-level qualifications.</w:t>
      </w:r>
    </w:p>
    <w:p w14:paraId="37DD016E" w14:textId="77777777" w:rsidR="006A37CF" w:rsidRPr="007F72E8" w:rsidRDefault="006A37CF" w:rsidP="006A37CF">
      <w:pPr>
        <w:widowControl w:val="0"/>
        <w:numPr>
          <w:ilvl w:val="0"/>
          <w:numId w:val="71"/>
        </w:numPr>
        <w:rPr>
          <w:rFonts w:ascii="GHEA Grapalat" w:hAnsi="GHEA Grapalat"/>
          <w:color w:val="000000" w:themeColor="text1"/>
          <w:sz w:val="22"/>
          <w:szCs w:val="22"/>
        </w:rPr>
      </w:pPr>
      <w:r w:rsidRPr="007F72E8">
        <w:rPr>
          <w:rFonts w:ascii="GHEA Grapalat" w:hAnsi="GHEA Grapalat"/>
          <w:color w:val="000000" w:themeColor="text1"/>
          <w:sz w:val="22"/>
          <w:szCs w:val="22"/>
        </w:rPr>
        <w:t>Participation in at least 5 similar projects involving urban layouts, axonometric drawings, perspectives, and community visualizations.</w:t>
      </w:r>
      <w:r w:rsidRPr="007F72E8">
        <w:rPr>
          <w:rFonts w:ascii="GHEA Grapalat" w:hAnsi="GHEA Grapalat"/>
          <w:color w:val="000000" w:themeColor="text1"/>
          <w:sz w:val="22"/>
          <w:szCs w:val="22"/>
        </w:rPr>
        <w:br/>
      </w:r>
    </w:p>
    <w:p w14:paraId="348CAAB5" w14:textId="77777777" w:rsidR="006A37CF" w:rsidRPr="007F72E8" w:rsidRDefault="006A37CF" w:rsidP="006A37CF">
      <w:pPr>
        <w:pStyle w:val="ListParagraph"/>
        <w:widowControl w:val="0"/>
        <w:numPr>
          <w:ilvl w:val="0"/>
          <w:numId w:val="69"/>
        </w:numPr>
        <w:spacing w:after="200" w:line="276" w:lineRule="auto"/>
        <w:contextualSpacing/>
        <w:rPr>
          <w:rFonts w:ascii="GHEA Grapalat" w:hAnsi="GHEA Grapalat"/>
          <w:b/>
          <w:bCs/>
          <w:color w:val="000000" w:themeColor="text1"/>
        </w:rPr>
      </w:pPr>
      <w:r w:rsidRPr="007F72E8">
        <w:rPr>
          <w:rFonts w:ascii="GHEA Grapalat" w:hAnsi="GHEA Grapalat"/>
          <w:b/>
          <w:bCs/>
          <w:color w:val="000000" w:themeColor="text1"/>
        </w:rPr>
        <w:lastRenderedPageBreak/>
        <w:t>Engineer</w:t>
      </w:r>
      <w:r w:rsidRPr="007F72E8">
        <w:rPr>
          <w:rFonts w:ascii="GHEA Grapalat" w:hAnsi="GHEA Grapalat"/>
          <w:b/>
          <w:bCs/>
          <w:color w:val="000000" w:themeColor="text1"/>
        </w:rPr>
        <w:br/>
        <w:t>General Qualifications:</w:t>
      </w:r>
    </w:p>
    <w:p w14:paraId="137DC21D" w14:textId="77777777" w:rsidR="006A37CF" w:rsidRPr="007F72E8" w:rsidRDefault="006A37CF" w:rsidP="006A37CF">
      <w:pPr>
        <w:widowControl w:val="0"/>
        <w:numPr>
          <w:ilvl w:val="0"/>
          <w:numId w:val="72"/>
        </w:numPr>
        <w:rPr>
          <w:rFonts w:ascii="GHEA Grapalat" w:hAnsi="GHEA Grapalat"/>
          <w:color w:val="000000" w:themeColor="text1"/>
          <w:sz w:val="22"/>
          <w:szCs w:val="22"/>
        </w:rPr>
      </w:pPr>
      <w:r w:rsidRPr="007F72E8">
        <w:rPr>
          <w:rFonts w:ascii="GHEA Grapalat" w:hAnsi="GHEA Grapalat"/>
          <w:color w:val="000000" w:themeColor="text1"/>
          <w:sz w:val="22"/>
          <w:szCs w:val="22"/>
        </w:rPr>
        <w:t>High-level qualifications with specialization in urban engineering networks, including water supply and sewage systems.</w:t>
      </w:r>
    </w:p>
    <w:p w14:paraId="5A8C9CA3" w14:textId="77777777" w:rsidR="006A37CF" w:rsidRPr="007F72E8" w:rsidRDefault="006A37CF" w:rsidP="006A37CF">
      <w:pPr>
        <w:widowControl w:val="0"/>
        <w:numPr>
          <w:ilvl w:val="0"/>
          <w:numId w:val="72"/>
        </w:numPr>
        <w:rPr>
          <w:rFonts w:ascii="GHEA Grapalat" w:hAnsi="GHEA Grapalat"/>
          <w:color w:val="000000" w:themeColor="text1"/>
          <w:sz w:val="22"/>
          <w:szCs w:val="22"/>
        </w:rPr>
      </w:pPr>
      <w:r w:rsidRPr="007F72E8">
        <w:rPr>
          <w:rFonts w:ascii="GHEA Grapalat" w:hAnsi="GHEA Grapalat"/>
          <w:color w:val="000000" w:themeColor="text1"/>
          <w:sz w:val="22"/>
          <w:szCs w:val="22"/>
        </w:rPr>
        <w:t>5–10 years of experience in the design of settlements and engineering networks/communications.</w:t>
      </w:r>
    </w:p>
    <w:p w14:paraId="5F620BB4" w14:textId="77777777" w:rsidR="006A37CF" w:rsidRPr="007F72E8" w:rsidRDefault="006A37CF" w:rsidP="006A37CF">
      <w:pPr>
        <w:widowControl w:val="0"/>
        <w:numPr>
          <w:ilvl w:val="0"/>
          <w:numId w:val="72"/>
        </w:numPr>
        <w:rPr>
          <w:rFonts w:ascii="GHEA Grapalat" w:hAnsi="GHEA Grapalat"/>
          <w:color w:val="000000" w:themeColor="text1"/>
          <w:sz w:val="22"/>
          <w:szCs w:val="22"/>
        </w:rPr>
      </w:pPr>
      <w:r w:rsidRPr="007F72E8">
        <w:rPr>
          <w:rFonts w:ascii="GHEA Grapalat" w:hAnsi="GHEA Grapalat"/>
          <w:color w:val="000000" w:themeColor="text1"/>
          <w:sz w:val="22"/>
          <w:szCs w:val="22"/>
        </w:rPr>
        <w:t>Possession of relevant licenses/certifications (Class “High”, Subclass “A” or “B”).</w:t>
      </w:r>
      <w:r w:rsidRPr="007F72E8">
        <w:rPr>
          <w:rFonts w:ascii="GHEA Grapalat" w:hAnsi="GHEA Grapalat"/>
          <w:color w:val="000000" w:themeColor="text1"/>
          <w:sz w:val="22"/>
          <w:szCs w:val="22"/>
        </w:rPr>
        <w:br/>
      </w:r>
    </w:p>
    <w:p w14:paraId="4F67E735" w14:textId="77777777" w:rsidR="006A37CF" w:rsidRPr="007F72E8" w:rsidRDefault="006A37CF" w:rsidP="006A37CF">
      <w:pPr>
        <w:pStyle w:val="ListParagraph"/>
        <w:widowControl w:val="0"/>
        <w:numPr>
          <w:ilvl w:val="0"/>
          <w:numId w:val="69"/>
        </w:numPr>
        <w:spacing w:line="276" w:lineRule="auto"/>
        <w:contextualSpacing/>
        <w:rPr>
          <w:rFonts w:ascii="GHEA Grapalat" w:hAnsi="GHEA Grapalat"/>
          <w:color w:val="000000" w:themeColor="text1"/>
        </w:rPr>
      </w:pPr>
      <w:r w:rsidRPr="007F72E8">
        <w:rPr>
          <w:rFonts w:ascii="GHEA Grapalat" w:hAnsi="GHEA Grapalat"/>
          <w:b/>
          <w:bCs/>
          <w:color w:val="000000" w:themeColor="text1"/>
        </w:rPr>
        <w:t>Electromechanical and Energy Systems Engineer</w:t>
      </w:r>
      <w:r w:rsidRPr="007F72E8">
        <w:rPr>
          <w:rFonts w:ascii="GHEA Grapalat" w:hAnsi="GHEA Grapalat"/>
          <w:b/>
          <w:bCs/>
          <w:color w:val="000000" w:themeColor="text1"/>
        </w:rPr>
        <w:br/>
        <w:t>General Qualifications:</w:t>
      </w:r>
    </w:p>
    <w:p w14:paraId="601DCEE4" w14:textId="77777777" w:rsidR="006A37CF" w:rsidRPr="007F72E8" w:rsidRDefault="006A37CF" w:rsidP="006A37CF">
      <w:pPr>
        <w:widowControl w:val="0"/>
        <w:numPr>
          <w:ilvl w:val="0"/>
          <w:numId w:val="73"/>
        </w:numPr>
        <w:rPr>
          <w:rFonts w:ascii="GHEA Grapalat" w:hAnsi="GHEA Grapalat"/>
          <w:color w:val="000000" w:themeColor="text1"/>
          <w:sz w:val="22"/>
          <w:szCs w:val="22"/>
        </w:rPr>
      </w:pPr>
      <w:r w:rsidRPr="007F72E8">
        <w:rPr>
          <w:rFonts w:ascii="GHEA Grapalat" w:hAnsi="GHEA Grapalat"/>
          <w:color w:val="000000" w:themeColor="text1"/>
          <w:sz w:val="22"/>
          <w:szCs w:val="22"/>
        </w:rPr>
        <w:t>High-level qualifications.</w:t>
      </w:r>
    </w:p>
    <w:p w14:paraId="7296FD95" w14:textId="77777777" w:rsidR="006A37CF" w:rsidRPr="007F72E8" w:rsidRDefault="006A37CF" w:rsidP="006A37CF">
      <w:pPr>
        <w:widowControl w:val="0"/>
        <w:numPr>
          <w:ilvl w:val="0"/>
          <w:numId w:val="73"/>
        </w:numPr>
        <w:rPr>
          <w:rFonts w:ascii="GHEA Grapalat" w:hAnsi="GHEA Grapalat"/>
          <w:color w:val="000000" w:themeColor="text1"/>
          <w:sz w:val="22"/>
          <w:szCs w:val="22"/>
        </w:rPr>
      </w:pPr>
      <w:r w:rsidRPr="007F72E8">
        <w:rPr>
          <w:rFonts w:ascii="GHEA Grapalat" w:hAnsi="GHEA Grapalat"/>
          <w:color w:val="000000" w:themeColor="text1"/>
          <w:sz w:val="22"/>
          <w:szCs w:val="22"/>
        </w:rPr>
        <w:t>Minimum 5 years of experience in the design of energy systems and electromechanical equipment, including schematic design and maintenance.</w:t>
      </w:r>
      <w:r w:rsidRPr="007F72E8">
        <w:rPr>
          <w:rFonts w:ascii="GHEA Grapalat" w:hAnsi="GHEA Grapalat"/>
          <w:color w:val="000000" w:themeColor="text1"/>
          <w:sz w:val="22"/>
          <w:szCs w:val="22"/>
        </w:rPr>
        <w:br/>
      </w:r>
    </w:p>
    <w:p w14:paraId="258B2787" w14:textId="77777777" w:rsidR="006A37CF" w:rsidRPr="007F72E8" w:rsidRDefault="006A37CF" w:rsidP="006A37CF">
      <w:pPr>
        <w:widowControl w:val="0"/>
        <w:numPr>
          <w:ilvl w:val="0"/>
          <w:numId w:val="61"/>
        </w:numPr>
        <w:rPr>
          <w:rFonts w:ascii="GHEA Grapalat" w:hAnsi="GHEA Grapalat"/>
          <w:color w:val="000000" w:themeColor="text1"/>
          <w:sz w:val="22"/>
          <w:szCs w:val="22"/>
        </w:rPr>
      </w:pPr>
      <w:r w:rsidRPr="007F72E8">
        <w:rPr>
          <w:rFonts w:ascii="GHEA Grapalat" w:hAnsi="GHEA Grapalat"/>
          <w:b/>
          <w:bCs/>
          <w:color w:val="000000" w:themeColor="text1"/>
          <w:sz w:val="22"/>
          <w:szCs w:val="22"/>
        </w:rPr>
        <w:t>Environmental and Social Specialist</w:t>
      </w:r>
      <w:r w:rsidRPr="007F72E8">
        <w:rPr>
          <w:rFonts w:ascii="GHEA Grapalat" w:hAnsi="GHEA Grapalat"/>
          <w:b/>
          <w:bCs/>
          <w:color w:val="000000" w:themeColor="text1"/>
          <w:sz w:val="22"/>
          <w:szCs w:val="22"/>
        </w:rPr>
        <w:br/>
        <w:t>General Qualifications:</w:t>
      </w:r>
    </w:p>
    <w:p w14:paraId="66783D2F" w14:textId="77777777" w:rsidR="006A37CF" w:rsidRPr="007F72E8" w:rsidRDefault="006A37CF" w:rsidP="006A37CF">
      <w:pPr>
        <w:widowControl w:val="0"/>
        <w:numPr>
          <w:ilvl w:val="0"/>
          <w:numId w:val="74"/>
        </w:numPr>
        <w:rPr>
          <w:rFonts w:ascii="GHEA Grapalat" w:hAnsi="GHEA Grapalat"/>
          <w:color w:val="000000" w:themeColor="text1"/>
          <w:sz w:val="22"/>
          <w:szCs w:val="22"/>
        </w:rPr>
      </w:pPr>
      <w:r w:rsidRPr="007F72E8">
        <w:rPr>
          <w:rFonts w:ascii="GHEA Grapalat" w:hAnsi="GHEA Grapalat"/>
          <w:color w:val="000000" w:themeColor="text1"/>
          <w:sz w:val="22"/>
          <w:szCs w:val="22"/>
        </w:rPr>
        <w:t>Minimum 5 years of experience in assessing environmental and social impacts of infrastructure projects.</w:t>
      </w:r>
    </w:p>
    <w:p w14:paraId="2DD0176E" w14:textId="77777777" w:rsidR="006A37CF" w:rsidRPr="007F72E8" w:rsidRDefault="006A37CF" w:rsidP="006A37CF">
      <w:pPr>
        <w:widowControl w:val="0"/>
        <w:numPr>
          <w:ilvl w:val="0"/>
          <w:numId w:val="74"/>
        </w:numPr>
        <w:rPr>
          <w:rFonts w:ascii="GHEA Grapalat" w:hAnsi="GHEA Grapalat"/>
          <w:color w:val="000000" w:themeColor="text1"/>
          <w:sz w:val="22"/>
          <w:szCs w:val="22"/>
        </w:rPr>
      </w:pPr>
      <w:r w:rsidRPr="007F72E8">
        <w:rPr>
          <w:rFonts w:ascii="GHEA Grapalat" w:hAnsi="GHEA Grapalat"/>
          <w:color w:val="000000" w:themeColor="text1"/>
          <w:sz w:val="22"/>
          <w:szCs w:val="22"/>
        </w:rPr>
        <w:t>Skills in developing mitigation strategies for noise, air pollution, land acquisition, and resettlement issues.</w:t>
      </w:r>
    </w:p>
    <w:p w14:paraId="231FAB42" w14:textId="77777777" w:rsidR="006A37CF" w:rsidRPr="007F72E8" w:rsidRDefault="006A37CF" w:rsidP="006A37CF">
      <w:pPr>
        <w:widowControl w:val="0"/>
        <w:numPr>
          <w:ilvl w:val="0"/>
          <w:numId w:val="62"/>
        </w:numPr>
        <w:rPr>
          <w:rFonts w:ascii="GHEA Grapalat" w:hAnsi="GHEA Grapalat"/>
          <w:color w:val="000000" w:themeColor="text1"/>
          <w:sz w:val="22"/>
          <w:szCs w:val="22"/>
        </w:rPr>
      </w:pPr>
      <w:r w:rsidRPr="007F72E8">
        <w:rPr>
          <w:rFonts w:ascii="GHEA Grapalat" w:hAnsi="GHEA Grapalat"/>
          <w:b/>
          <w:bCs/>
          <w:color w:val="000000" w:themeColor="text1"/>
          <w:sz w:val="22"/>
          <w:szCs w:val="22"/>
        </w:rPr>
        <w:t>Cost Estimation and Financial Specialist</w:t>
      </w:r>
      <w:r w:rsidRPr="007F72E8">
        <w:rPr>
          <w:rFonts w:ascii="GHEA Grapalat" w:hAnsi="GHEA Grapalat"/>
          <w:b/>
          <w:bCs/>
          <w:color w:val="000000" w:themeColor="text1"/>
          <w:sz w:val="22"/>
          <w:szCs w:val="22"/>
        </w:rPr>
        <w:br/>
        <w:t>General Qualifications:</w:t>
      </w:r>
    </w:p>
    <w:p w14:paraId="10F9C3B8" w14:textId="77777777" w:rsidR="006A37CF" w:rsidRPr="007F72E8" w:rsidRDefault="006A37CF" w:rsidP="006A37CF">
      <w:pPr>
        <w:widowControl w:val="0"/>
        <w:numPr>
          <w:ilvl w:val="0"/>
          <w:numId w:val="75"/>
        </w:numPr>
        <w:rPr>
          <w:rFonts w:ascii="GHEA Grapalat" w:hAnsi="GHEA Grapalat"/>
          <w:color w:val="000000" w:themeColor="text1"/>
          <w:sz w:val="22"/>
          <w:szCs w:val="22"/>
        </w:rPr>
      </w:pPr>
      <w:r w:rsidRPr="007F72E8">
        <w:rPr>
          <w:rFonts w:ascii="GHEA Grapalat" w:hAnsi="GHEA Grapalat"/>
          <w:color w:val="000000" w:themeColor="text1"/>
          <w:sz w:val="22"/>
          <w:szCs w:val="22"/>
        </w:rPr>
        <w:t xml:space="preserve">Minimum 10 years of experience in cost estimation, budgeting, and financial </w:t>
      </w:r>
      <w:proofErr w:type="spellStart"/>
      <w:r w:rsidRPr="007F72E8">
        <w:rPr>
          <w:rFonts w:ascii="GHEA Grapalat" w:hAnsi="GHEA Grapalat"/>
          <w:color w:val="000000" w:themeColor="text1"/>
          <w:sz w:val="22"/>
          <w:szCs w:val="22"/>
        </w:rPr>
        <w:t>modeling</w:t>
      </w:r>
      <w:proofErr w:type="spellEnd"/>
      <w:r w:rsidRPr="007F72E8">
        <w:rPr>
          <w:rFonts w:ascii="GHEA Grapalat" w:hAnsi="GHEA Grapalat"/>
          <w:color w:val="000000" w:themeColor="text1"/>
          <w:sz w:val="22"/>
          <w:szCs w:val="22"/>
        </w:rPr>
        <w:t xml:space="preserve"> for infrastructure projects.</w:t>
      </w:r>
    </w:p>
    <w:p w14:paraId="58D61AEC" w14:textId="77777777" w:rsidR="006A37CF" w:rsidRPr="007F72E8" w:rsidRDefault="006A37CF" w:rsidP="006A37CF">
      <w:pPr>
        <w:widowControl w:val="0"/>
        <w:numPr>
          <w:ilvl w:val="0"/>
          <w:numId w:val="75"/>
        </w:numPr>
        <w:rPr>
          <w:rFonts w:ascii="GHEA Grapalat" w:hAnsi="GHEA Grapalat"/>
          <w:color w:val="000000" w:themeColor="text1"/>
          <w:sz w:val="22"/>
          <w:szCs w:val="22"/>
        </w:rPr>
      </w:pPr>
      <w:r w:rsidRPr="007F72E8">
        <w:rPr>
          <w:rFonts w:ascii="GHEA Grapalat" w:hAnsi="GHEA Grapalat"/>
          <w:color w:val="000000" w:themeColor="text1"/>
          <w:sz w:val="22"/>
          <w:szCs w:val="22"/>
        </w:rPr>
        <w:t>Significant experience in tender pricing, Value Engineering, and preparation of Bills of Quantities (BOQ).</w:t>
      </w:r>
    </w:p>
    <w:p w14:paraId="28D3A89A" w14:textId="77777777" w:rsidR="006A37CF" w:rsidRPr="007F72E8" w:rsidRDefault="006A37CF" w:rsidP="006A37CF">
      <w:pPr>
        <w:widowControl w:val="0"/>
        <w:numPr>
          <w:ilvl w:val="0"/>
          <w:numId w:val="63"/>
        </w:numPr>
        <w:rPr>
          <w:rFonts w:ascii="GHEA Grapalat" w:hAnsi="GHEA Grapalat"/>
          <w:color w:val="000000" w:themeColor="text1"/>
          <w:sz w:val="22"/>
          <w:szCs w:val="22"/>
        </w:rPr>
      </w:pPr>
      <w:r w:rsidRPr="007F72E8">
        <w:rPr>
          <w:rFonts w:ascii="GHEA Grapalat" w:hAnsi="GHEA Grapalat"/>
          <w:b/>
          <w:bCs/>
          <w:color w:val="000000" w:themeColor="text1"/>
          <w:sz w:val="22"/>
          <w:szCs w:val="22"/>
        </w:rPr>
        <w:t>Land Acquisition and Resettlement Specialist</w:t>
      </w:r>
      <w:r w:rsidRPr="007F72E8">
        <w:rPr>
          <w:rFonts w:ascii="GHEA Grapalat" w:hAnsi="GHEA Grapalat"/>
          <w:b/>
          <w:bCs/>
          <w:color w:val="000000" w:themeColor="text1"/>
          <w:sz w:val="22"/>
          <w:szCs w:val="22"/>
        </w:rPr>
        <w:br/>
        <w:t>General Qualifications:</w:t>
      </w:r>
    </w:p>
    <w:p w14:paraId="5AF7DFC1" w14:textId="77777777" w:rsidR="006A37CF" w:rsidRPr="007F72E8" w:rsidRDefault="006A37CF" w:rsidP="006A37CF">
      <w:pPr>
        <w:widowControl w:val="0"/>
        <w:numPr>
          <w:ilvl w:val="0"/>
          <w:numId w:val="76"/>
        </w:numPr>
        <w:rPr>
          <w:rFonts w:ascii="GHEA Grapalat" w:hAnsi="GHEA Grapalat"/>
          <w:color w:val="000000" w:themeColor="text1"/>
          <w:sz w:val="22"/>
          <w:szCs w:val="22"/>
        </w:rPr>
      </w:pPr>
      <w:r w:rsidRPr="007F72E8">
        <w:rPr>
          <w:rFonts w:ascii="GHEA Grapalat" w:hAnsi="GHEA Grapalat"/>
          <w:color w:val="000000" w:themeColor="text1"/>
          <w:sz w:val="22"/>
          <w:szCs w:val="22"/>
        </w:rPr>
        <w:t>Minimum 5 years of experience in land acquisition planning, property valuation, and resettlement.</w:t>
      </w:r>
    </w:p>
    <w:p w14:paraId="724FD7B6" w14:textId="77777777" w:rsidR="006A37CF" w:rsidRPr="007F72E8" w:rsidRDefault="006A37CF" w:rsidP="006A37CF">
      <w:pPr>
        <w:widowControl w:val="0"/>
        <w:numPr>
          <w:ilvl w:val="0"/>
          <w:numId w:val="76"/>
        </w:numPr>
        <w:rPr>
          <w:rFonts w:ascii="GHEA Grapalat" w:hAnsi="GHEA Grapalat"/>
          <w:color w:val="000000" w:themeColor="text1"/>
          <w:sz w:val="22"/>
          <w:szCs w:val="22"/>
        </w:rPr>
      </w:pPr>
      <w:r w:rsidRPr="007F72E8">
        <w:rPr>
          <w:rFonts w:ascii="GHEA Grapalat" w:hAnsi="GHEA Grapalat"/>
          <w:color w:val="000000" w:themeColor="text1"/>
          <w:sz w:val="22"/>
          <w:szCs w:val="22"/>
        </w:rPr>
        <w:t>Excellent knowledge of Armenian and international applicable laws and regulations.</w:t>
      </w:r>
    </w:p>
    <w:p w14:paraId="7C1350D5" w14:textId="77777777" w:rsidR="006A37CF" w:rsidRPr="007F72E8" w:rsidRDefault="006A37CF" w:rsidP="006A37CF">
      <w:pPr>
        <w:widowControl w:val="0"/>
        <w:numPr>
          <w:ilvl w:val="0"/>
          <w:numId w:val="64"/>
        </w:numPr>
        <w:rPr>
          <w:rFonts w:ascii="GHEA Grapalat" w:hAnsi="GHEA Grapalat"/>
          <w:color w:val="000000" w:themeColor="text1"/>
          <w:sz w:val="22"/>
          <w:szCs w:val="22"/>
        </w:rPr>
      </w:pPr>
      <w:r w:rsidRPr="007F72E8">
        <w:rPr>
          <w:rFonts w:ascii="GHEA Grapalat" w:hAnsi="GHEA Grapalat"/>
          <w:b/>
          <w:bCs/>
          <w:color w:val="000000" w:themeColor="text1"/>
          <w:sz w:val="22"/>
          <w:szCs w:val="22"/>
        </w:rPr>
        <w:t>Digital Engineering Specialist</w:t>
      </w:r>
      <w:r w:rsidRPr="007F72E8">
        <w:rPr>
          <w:rFonts w:ascii="GHEA Grapalat" w:hAnsi="GHEA Grapalat"/>
          <w:b/>
          <w:bCs/>
          <w:color w:val="000000" w:themeColor="text1"/>
          <w:sz w:val="22"/>
          <w:szCs w:val="22"/>
        </w:rPr>
        <w:br/>
        <w:t>General Qualifications:</w:t>
      </w:r>
    </w:p>
    <w:p w14:paraId="0C10F4FE" w14:textId="77777777" w:rsidR="006A37CF" w:rsidRPr="007F72E8" w:rsidRDefault="006A37CF" w:rsidP="006A37CF">
      <w:pPr>
        <w:widowControl w:val="0"/>
        <w:numPr>
          <w:ilvl w:val="0"/>
          <w:numId w:val="77"/>
        </w:numPr>
        <w:jc w:val="both"/>
        <w:rPr>
          <w:rFonts w:ascii="GHEA Grapalat" w:hAnsi="GHEA Grapalat"/>
          <w:color w:val="000000" w:themeColor="text1"/>
          <w:sz w:val="22"/>
          <w:szCs w:val="22"/>
        </w:rPr>
      </w:pPr>
      <w:r w:rsidRPr="007F72E8">
        <w:rPr>
          <w:rFonts w:ascii="GHEA Grapalat" w:hAnsi="GHEA Grapalat"/>
          <w:color w:val="000000" w:themeColor="text1"/>
          <w:sz w:val="22"/>
          <w:szCs w:val="22"/>
        </w:rPr>
        <w:t xml:space="preserve">Minimum 5 years of experience in territorial masterplan and zoning projects, including Building Information </w:t>
      </w:r>
      <w:proofErr w:type="spellStart"/>
      <w:r w:rsidRPr="007F72E8">
        <w:rPr>
          <w:rFonts w:ascii="GHEA Grapalat" w:hAnsi="GHEA Grapalat"/>
          <w:color w:val="000000" w:themeColor="text1"/>
          <w:sz w:val="22"/>
          <w:szCs w:val="22"/>
        </w:rPr>
        <w:t>Modeling</w:t>
      </w:r>
      <w:proofErr w:type="spellEnd"/>
      <w:r w:rsidRPr="007F72E8">
        <w:rPr>
          <w:rFonts w:ascii="GHEA Grapalat" w:hAnsi="GHEA Grapalat"/>
          <w:color w:val="000000" w:themeColor="text1"/>
          <w:sz w:val="22"/>
          <w:szCs w:val="22"/>
        </w:rPr>
        <w:t xml:space="preserve"> (BIM) and digital </w:t>
      </w:r>
      <w:proofErr w:type="spellStart"/>
      <w:r w:rsidRPr="007F72E8">
        <w:rPr>
          <w:rFonts w:ascii="GHEA Grapalat" w:hAnsi="GHEA Grapalat"/>
          <w:color w:val="000000" w:themeColor="text1"/>
          <w:sz w:val="22"/>
          <w:szCs w:val="22"/>
        </w:rPr>
        <w:t>modeling</w:t>
      </w:r>
      <w:proofErr w:type="spellEnd"/>
      <w:r w:rsidRPr="007F72E8">
        <w:rPr>
          <w:rFonts w:ascii="GHEA Grapalat" w:hAnsi="GHEA Grapalat"/>
          <w:color w:val="000000" w:themeColor="text1"/>
          <w:sz w:val="22"/>
          <w:szCs w:val="22"/>
        </w:rPr>
        <w:t>.</w:t>
      </w:r>
    </w:p>
    <w:p w14:paraId="01936043" w14:textId="77777777" w:rsidR="006A37CF" w:rsidRPr="007F72E8" w:rsidRDefault="006A37CF" w:rsidP="006A37CF">
      <w:pPr>
        <w:widowControl w:val="0"/>
        <w:numPr>
          <w:ilvl w:val="0"/>
          <w:numId w:val="77"/>
        </w:numPr>
        <w:jc w:val="both"/>
        <w:rPr>
          <w:rFonts w:ascii="GHEA Grapalat" w:hAnsi="GHEA Grapalat"/>
          <w:color w:val="000000" w:themeColor="text1"/>
          <w:sz w:val="22"/>
          <w:szCs w:val="22"/>
        </w:rPr>
      </w:pPr>
      <w:r w:rsidRPr="007F72E8">
        <w:rPr>
          <w:rFonts w:ascii="GHEA Grapalat" w:hAnsi="GHEA Grapalat"/>
          <w:color w:val="000000" w:themeColor="text1"/>
          <w:sz w:val="22"/>
          <w:szCs w:val="22"/>
        </w:rPr>
        <w:t xml:space="preserve">Excellent proficiency in relevant software tools such as Revit, Civil 3D, </w:t>
      </w:r>
      <w:proofErr w:type="spellStart"/>
      <w:r w:rsidRPr="007F72E8">
        <w:rPr>
          <w:rFonts w:ascii="GHEA Grapalat" w:hAnsi="GHEA Grapalat"/>
          <w:color w:val="000000" w:themeColor="text1"/>
          <w:sz w:val="22"/>
          <w:szCs w:val="22"/>
        </w:rPr>
        <w:t>InfraWorks</w:t>
      </w:r>
      <w:proofErr w:type="spellEnd"/>
      <w:r w:rsidRPr="007F72E8">
        <w:rPr>
          <w:rFonts w:ascii="GHEA Grapalat" w:hAnsi="GHEA Grapalat"/>
          <w:color w:val="000000" w:themeColor="text1"/>
          <w:sz w:val="22"/>
          <w:szCs w:val="22"/>
        </w:rPr>
        <w:t>, or GIS.</w:t>
      </w:r>
    </w:p>
    <w:p w14:paraId="0DE08F5C" w14:textId="77777777" w:rsidR="006A37CF" w:rsidRPr="007F72E8" w:rsidRDefault="006A37CF" w:rsidP="006A37CF">
      <w:pPr>
        <w:widowControl w:val="0"/>
        <w:ind w:left="720"/>
        <w:jc w:val="both"/>
        <w:rPr>
          <w:rFonts w:ascii="GHEA Grapalat" w:hAnsi="GHEA Grapalat"/>
          <w:color w:val="000000" w:themeColor="text1"/>
          <w:sz w:val="22"/>
          <w:szCs w:val="22"/>
        </w:rPr>
      </w:pPr>
    </w:p>
    <w:p w14:paraId="7AE8658E" w14:textId="77777777" w:rsidR="006A37CF" w:rsidRPr="007F72E8" w:rsidRDefault="006A37CF" w:rsidP="006A37CF">
      <w:pPr>
        <w:widowControl w:val="0"/>
        <w:jc w:val="both"/>
        <w:rPr>
          <w:rFonts w:ascii="GHEA Grapalat" w:hAnsi="GHEA Grapalat"/>
          <w:b/>
          <w:bCs/>
          <w:color w:val="000000" w:themeColor="text1"/>
          <w:sz w:val="22"/>
          <w:szCs w:val="22"/>
        </w:rPr>
      </w:pPr>
      <w:r w:rsidRPr="007F72E8">
        <w:rPr>
          <w:rFonts w:ascii="GHEA Grapalat" w:hAnsi="GHEA Grapalat"/>
          <w:color w:val="000000" w:themeColor="text1"/>
          <w:sz w:val="22"/>
          <w:szCs w:val="22"/>
        </w:rPr>
        <w:t xml:space="preserve"> </w:t>
      </w:r>
      <w:r w:rsidRPr="007F72E8">
        <w:rPr>
          <w:rFonts w:ascii="GHEA Grapalat" w:hAnsi="GHEA Grapalat"/>
          <w:color w:val="000000" w:themeColor="text1"/>
          <w:sz w:val="22"/>
          <w:szCs w:val="22"/>
        </w:rPr>
        <w:tab/>
      </w:r>
      <w:r w:rsidRPr="007F72E8">
        <w:rPr>
          <w:rFonts w:ascii="GHEA Grapalat" w:hAnsi="GHEA Grapalat"/>
          <w:b/>
          <w:bCs/>
          <w:color w:val="000000" w:themeColor="text1"/>
          <w:sz w:val="22"/>
          <w:szCs w:val="22"/>
        </w:rPr>
        <w:t xml:space="preserve">At least one specialist in the proposed team must submit the relevant licenses and certifications in accordance with the Law on Architectural Activity of the Republic of Armenia dated 6 December 2017 and Government Decision No. 2106-N dated 30 November </w:t>
      </w:r>
      <w:r w:rsidRPr="007F72E8">
        <w:rPr>
          <w:rFonts w:ascii="GHEA Grapalat" w:hAnsi="GHEA Grapalat"/>
          <w:b/>
          <w:bCs/>
          <w:color w:val="000000" w:themeColor="text1"/>
          <w:sz w:val="22"/>
          <w:szCs w:val="22"/>
        </w:rPr>
        <w:lastRenderedPageBreak/>
        <w:t>2023, along with other qualifications and documents required for the sector.</w:t>
      </w:r>
    </w:p>
    <w:p w14:paraId="408CF993" w14:textId="77777777" w:rsidR="006A37CF" w:rsidRPr="007F72E8" w:rsidRDefault="006A37CF" w:rsidP="006A37CF">
      <w:pPr>
        <w:widowControl w:val="0"/>
        <w:jc w:val="both"/>
        <w:rPr>
          <w:rFonts w:ascii="GHEA Grapalat" w:hAnsi="GHEA Grapalat"/>
          <w:color w:val="000000" w:themeColor="text1"/>
          <w:sz w:val="22"/>
          <w:szCs w:val="22"/>
        </w:rPr>
      </w:pPr>
      <w:r w:rsidRPr="007F72E8">
        <w:rPr>
          <w:rFonts w:ascii="GHEA Grapalat" w:hAnsi="GHEA Grapalat"/>
          <w:color w:val="000000" w:themeColor="text1"/>
          <w:sz w:val="22"/>
          <w:szCs w:val="22"/>
        </w:rPr>
        <w:t xml:space="preserve"> </w:t>
      </w:r>
      <w:r w:rsidRPr="007F72E8">
        <w:rPr>
          <w:rFonts w:ascii="GHEA Grapalat" w:hAnsi="GHEA Grapalat"/>
          <w:color w:val="000000" w:themeColor="text1"/>
          <w:sz w:val="22"/>
          <w:szCs w:val="22"/>
        </w:rPr>
        <w:tab/>
      </w:r>
      <w:r w:rsidRPr="00BD0A88">
        <w:rPr>
          <w:rFonts w:ascii="GHEA Grapalat" w:hAnsi="GHEA Grapalat"/>
          <w:color w:val="000000" w:themeColor="text1"/>
          <w:sz w:val="22"/>
          <w:szCs w:val="22"/>
          <w:lang w:val="en-US"/>
        </w:rPr>
        <w:t xml:space="preserve">                                                                         </w:t>
      </w:r>
      <w:r w:rsidRPr="00BD0A88">
        <w:rPr>
          <w:rFonts w:ascii="GHEA Grapalat" w:hAnsi="GHEA Grapalat"/>
          <w:color w:val="000000" w:themeColor="text1"/>
          <w:sz w:val="22"/>
          <w:szCs w:val="22"/>
          <w:lang w:val="en-US"/>
        </w:rPr>
        <w:tab/>
      </w:r>
      <w:r w:rsidRPr="00BD0A88">
        <w:rPr>
          <w:rFonts w:ascii="GHEA Grapalat" w:hAnsi="GHEA Grapalat"/>
          <w:color w:val="000000" w:themeColor="text1"/>
          <w:sz w:val="22"/>
          <w:szCs w:val="22"/>
          <w:lang w:val="en-US"/>
        </w:rPr>
        <w:tab/>
      </w:r>
      <w:r w:rsidRPr="00BD0A88">
        <w:rPr>
          <w:rFonts w:ascii="GHEA Grapalat" w:hAnsi="GHEA Grapalat"/>
          <w:color w:val="000000" w:themeColor="text1"/>
          <w:sz w:val="22"/>
          <w:szCs w:val="22"/>
          <w:lang w:val="en-US"/>
        </w:rPr>
        <w:tab/>
      </w:r>
      <w:r w:rsidRPr="00BD0A88">
        <w:rPr>
          <w:rFonts w:ascii="GHEA Grapalat" w:hAnsi="GHEA Grapalat"/>
          <w:color w:val="000000" w:themeColor="text1"/>
          <w:sz w:val="22"/>
          <w:szCs w:val="22"/>
          <w:lang w:val="en-US"/>
        </w:rPr>
        <w:tab/>
        <w:t xml:space="preserve"> </w:t>
      </w:r>
      <w:r w:rsidRPr="007F72E8">
        <w:rPr>
          <w:rFonts w:ascii="GHEA Grapalat" w:hAnsi="GHEA Grapalat"/>
          <w:color w:val="000000" w:themeColor="text1"/>
          <w:sz w:val="22"/>
          <w:szCs w:val="22"/>
        </w:rPr>
        <w:t>Table 1</w:t>
      </w:r>
    </w:p>
    <w:p w14:paraId="7B4F5DBB" w14:textId="77777777" w:rsidR="006A37CF" w:rsidRPr="007F72E8" w:rsidRDefault="006A37CF" w:rsidP="006A37CF">
      <w:pPr>
        <w:widowControl w:val="0"/>
        <w:ind w:left="142"/>
        <w:jc w:val="both"/>
        <w:rPr>
          <w:rFonts w:ascii="GHEA Grapalat" w:hAnsi="GHEA Grapalat"/>
          <w:b/>
          <w:bCs/>
          <w:color w:val="000000" w:themeColor="text1"/>
          <w:sz w:val="22"/>
          <w:szCs w:val="22"/>
        </w:rPr>
      </w:pPr>
      <w:r w:rsidRPr="007F72E8">
        <w:rPr>
          <w:rFonts w:ascii="GHEA Grapalat" w:hAnsi="GHEA Grapalat"/>
          <w:b/>
          <w:bCs/>
          <w:color w:val="000000" w:themeColor="text1"/>
          <w:sz w:val="22"/>
          <w:szCs w:val="22"/>
        </w:rPr>
        <w:t xml:space="preserve">Minimum Number of Specialists Required per Project (Lot) </w:t>
      </w:r>
    </w:p>
    <w:p w14:paraId="2ECBCD44" w14:textId="77777777" w:rsidR="006A37CF" w:rsidRPr="007F72E8" w:rsidRDefault="006A37CF" w:rsidP="006A37CF">
      <w:pPr>
        <w:widowControl w:val="0"/>
        <w:jc w:val="right"/>
        <w:rPr>
          <w:rFonts w:ascii="GHEA Grapalat" w:hAnsi="GHEA Grapalat"/>
          <w:color w:val="000000" w:themeColor="text1"/>
          <w:sz w:val="22"/>
          <w:szCs w:val="22"/>
          <w:lang w:val="hy-AM"/>
        </w:rPr>
      </w:pPr>
      <w:r w:rsidRPr="007F72E8">
        <w:rPr>
          <w:rFonts w:ascii="GHEA Grapalat" w:hAnsi="GHEA Grapalat"/>
          <w:color w:val="000000" w:themeColor="text1"/>
          <w:sz w:val="22"/>
          <w:szCs w:val="22"/>
        </w:rPr>
        <w:t xml:space="preserve">                                                                                                                 </w:t>
      </w:r>
    </w:p>
    <w:tbl>
      <w:tblPr>
        <w:tblStyle w:val="TableGrid"/>
        <w:tblW w:w="0" w:type="auto"/>
        <w:jc w:val="center"/>
        <w:tblLook w:val="04A0" w:firstRow="1" w:lastRow="0" w:firstColumn="1" w:lastColumn="0" w:noHBand="0" w:noVBand="1"/>
      </w:tblPr>
      <w:tblGrid>
        <w:gridCol w:w="450"/>
        <w:gridCol w:w="7779"/>
        <w:gridCol w:w="1115"/>
      </w:tblGrid>
      <w:tr w:rsidR="006A37CF" w:rsidRPr="007F72E8" w14:paraId="73D31773" w14:textId="77777777" w:rsidTr="009166D2">
        <w:trPr>
          <w:trHeight w:val="378"/>
          <w:jc w:val="center"/>
        </w:trPr>
        <w:tc>
          <w:tcPr>
            <w:tcW w:w="450" w:type="dxa"/>
            <w:tcBorders>
              <w:top w:val="single" w:sz="4" w:space="0" w:color="auto"/>
              <w:left w:val="single" w:sz="4" w:space="0" w:color="auto"/>
              <w:bottom w:val="single" w:sz="4" w:space="0" w:color="auto"/>
              <w:right w:val="single" w:sz="4" w:space="0" w:color="auto"/>
            </w:tcBorders>
            <w:vAlign w:val="center"/>
            <w:hideMark/>
          </w:tcPr>
          <w:p w14:paraId="5B8E66C5" w14:textId="77777777" w:rsidR="006A37CF" w:rsidRPr="007F72E8" w:rsidRDefault="006A37CF" w:rsidP="009166D2">
            <w:pPr>
              <w:widowControl w:val="0"/>
              <w:jc w:val="both"/>
              <w:rPr>
                <w:rFonts w:ascii="GHEA Grapalat" w:hAnsi="GHEA Grapalat" w:cs="Sylfaen"/>
                <w:b/>
                <w:color w:val="000000" w:themeColor="text1"/>
                <w:sz w:val="22"/>
                <w:szCs w:val="22"/>
              </w:rPr>
            </w:pPr>
            <w:r w:rsidRPr="007F72E8">
              <w:rPr>
                <w:rFonts w:ascii="GHEA Grapalat" w:hAnsi="GHEA Grapalat" w:cs="Sylfaen"/>
                <w:b/>
                <w:color w:val="000000" w:themeColor="text1"/>
                <w:sz w:val="22"/>
                <w:szCs w:val="22"/>
              </w:rPr>
              <w:t>N</w:t>
            </w:r>
          </w:p>
        </w:tc>
        <w:tc>
          <w:tcPr>
            <w:tcW w:w="7779" w:type="dxa"/>
            <w:tcBorders>
              <w:top w:val="single" w:sz="4" w:space="0" w:color="auto"/>
              <w:left w:val="single" w:sz="4" w:space="0" w:color="auto"/>
              <w:bottom w:val="single" w:sz="4" w:space="0" w:color="auto"/>
              <w:right w:val="single" w:sz="4" w:space="0" w:color="auto"/>
            </w:tcBorders>
            <w:vAlign w:val="center"/>
            <w:hideMark/>
          </w:tcPr>
          <w:p w14:paraId="01096ED5" w14:textId="77777777" w:rsidR="006A37CF" w:rsidRPr="007F72E8" w:rsidRDefault="006A37CF" w:rsidP="009166D2">
            <w:pPr>
              <w:widowControl w:val="0"/>
              <w:jc w:val="center"/>
              <w:rPr>
                <w:rFonts w:ascii="GHEA Grapalat" w:hAnsi="GHEA Grapalat" w:cs="Sylfaen"/>
                <w:b/>
                <w:color w:val="000000" w:themeColor="text1"/>
                <w:sz w:val="22"/>
                <w:szCs w:val="22"/>
              </w:rPr>
            </w:pPr>
            <w:r w:rsidRPr="007F72E8">
              <w:rPr>
                <w:rFonts w:ascii="GHEA Grapalat" w:hAnsi="GHEA Grapalat" w:cs="Sylfaen"/>
                <w:b/>
                <w:color w:val="000000" w:themeColor="text1"/>
                <w:sz w:val="22"/>
                <w:szCs w:val="22"/>
              </w:rPr>
              <w:t>Specialist</w:t>
            </w:r>
          </w:p>
        </w:tc>
        <w:tc>
          <w:tcPr>
            <w:tcW w:w="1115" w:type="dxa"/>
            <w:tcBorders>
              <w:top w:val="single" w:sz="4" w:space="0" w:color="auto"/>
              <w:left w:val="single" w:sz="4" w:space="0" w:color="auto"/>
              <w:bottom w:val="single" w:sz="4" w:space="0" w:color="auto"/>
              <w:right w:val="single" w:sz="4" w:space="0" w:color="auto"/>
            </w:tcBorders>
            <w:vAlign w:val="center"/>
            <w:hideMark/>
          </w:tcPr>
          <w:p w14:paraId="61ED9DFF" w14:textId="77777777" w:rsidR="006A37CF" w:rsidRPr="007F72E8" w:rsidRDefault="006A37CF" w:rsidP="009166D2">
            <w:pPr>
              <w:widowControl w:val="0"/>
              <w:jc w:val="center"/>
              <w:rPr>
                <w:rFonts w:ascii="GHEA Grapalat" w:hAnsi="GHEA Grapalat" w:cs="Sylfaen"/>
                <w:b/>
                <w:color w:val="000000" w:themeColor="text1"/>
                <w:sz w:val="22"/>
                <w:szCs w:val="22"/>
              </w:rPr>
            </w:pPr>
            <w:r w:rsidRPr="007F72E8">
              <w:rPr>
                <w:rFonts w:ascii="GHEA Grapalat" w:hAnsi="GHEA Grapalat" w:cs="Sylfaen"/>
                <w:b/>
                <w:color w:val="000000" w:themeColor="text1"/>
                <w:sz w:val="22"/>
                <w:szCs w:val="22"/>
              </w:rPr>
              <w:t>Number</w:t>
            </w:r>
          </w:p>
        </w:tc>
      </w:tr>
      <w:tr w:rsidR="006A37CF" w:rsidRPr="007F72E8" w14:paraId="40D1695C" w14:textId="77777777" w:rsidTr="009166D2">
        <w:trPr>
          <w:trHeight w:val="243"/>
          <w:jc w:val="center"/>
        </w:trPr>
        <w:tc>
          <w:tcPr>
            <w:tcW w:w="450" w:type="dxa"/>
            <w:tcBorders>
              <w:top w:val="single" w:sz="4" w:space="0" w:color="auto"/>
              <w:left w:val="single" w:sz="4" w:space="0" w:color="auto"/>
              <w:bottom w:val="single" w:sz="4" w:space="0" w:color="auto"/>
              <w:right w:val="single" w:sz="4" w:space="0" w:color="auto"/>
            </w:tcBorders>
          </w:tcPr>
          <w:p w14:paraId="04379DF4" w14:textId="77777777" w:rsidR="006A37CF" w:rsidRPr="007F72E8" w:rsidRDefault="006A37CF" w:rsidP="006A37CF">
            <w:pPr>
              <w:pStyle w:val="ListParagraph"/>
              <w:widowControl w:val="0"/>
              <w:numPr>
                <w:ilvl w:val="0"/>
                <w:numId w:val="59"/>
              </w:numPr>
              <w:ind w:left="330" w:hanging="270"/>
              <w:contextualSpacing/>
              <w:jc w:val="both"/>
              <w:rPr>
                <w:rFonts w:ascii="GHEA Grapalat" w:hAnsi="GHEA Grapalat" w:cs="Sylfaen"/>
                <w:bCs/>
                <w:color w:val="000000" w:themeColor="text1"/>
              </w:rPr>
            </w:pPr>
          </w:p>
        </w:tc>
        <w:tc>
          <w:tcPr>
            <w:tcW w:w="7779" w:type="dxa"/>
            <w:tcBorders>
              <w:top w:val="single" w:sz="4" w:space="0" w:color="auto"/>
              <w:left w:val="single" w:sz="4" w:space="0" w:color="auto"/>
              <w:bottom w:val="single" w:sz="4" w:space="0" w:color="auto"/>
              <w:right w:val="single" w:sz="4" w:space="0" w:color="auto"/>
            </w:tcBorders>
            <w:hideMark/>
          </w:tcPr>
          <w:p w14:paraId="64B340D4" w14:textId="77777777" w:rsidR="006A37CF" w:rsidRPr="007F72E8" w:rsidRDefault="006A37CF" w:rsidP="009166D2">
            <w:pPr>
              <w:widowControl w:val="0"/>
              <w:jc w:val="both"/>
              <w:rPr>
                <w:rFonts w:ascii="GHEA Grapalat" w:hAnsi="GHEA Grapalat" w:cs="Sylfaen"/>
                <w:bCs/>
                <w:color w:val="000000" w:themeColor="text1"/>
                <w:sz w:val="22"/>
                <w:szCs w:val="22"/>
              </w:rPr>
            </w:pPr>
            <w:r w:rsidRPr="007F72E8">
              <w:rPr>
                <w:rFonts w:ascii="GHEA Grapalat" w:hAnsi="GHEA Grapalat" w:cs="Sylfaen"/>
                <w:bCs/>
                <w:color w:val="000000" w:themeColor="text1"/>
                <w:sz w:val="22"/>
                <w:szCs w:val="22"/>
              </w:rPr>
              <w:t>Team Lead</w:t>
            </w:r>
          </w:p>
        </w:tc>
        <w:tc>
          <w:tcPr>
            <w:tcW w:w="1115" w:type="dxa"/>
            <w:tcBorders>
              <w:top w:val="single" w:sz="4" w:space="0" w:color="auto"/>
              <w:left w:val="single" w:sz="4" w:space="0" w:color="auto"/>
              <w:bottom w:val="single" w:sz="4" w:space="0" w:color="auto"/>
              <w:right w:val="single" w:sz="4" w:space="0" w:color="auto"/>
            </w:tcBorders>
            <w:hideMark/>
          </w:tcPr>
          <w:p w14:paraId="4BCADEC8" w14:textId="77777777" w:rsidR="006A37CF" w:rsidRPr="007F72E8" w:rsidRDefault="006A37CF" w:rsidP="009166D2">
            <w:pPr>
              <w:widowControl w:val="0"/>
              <w:jc w:val="both"/>
              <w:rPr>
                <w:rFonts w:ascii="GHEA Grapalat" w:hAnsi="GHEA Grapalat" w:cs="Sylfaen"/>
                <w:bCs/>
                <w:color w:val="000000" w:themeColor="text1"/>
                <w:sz w:val="22"/>
                <w:szCs w:val="22"/>
              </w:rPr>
            </w:pPr>
            <w:r w:rsidRPr="007F72E8">
              <w:rPr>
                <w:rFonts w:ascii="GHEA Grapalat" w:hAnsi="GHEA Grapalat" w:cs="Sylfaen"/>
                <w:bCs/>
                <w:color w:val="000000" w:themeColor="text1"/>
                <w:sz w:val="22"/>
                <w:szCs w:val="22"/>
              </w:rPr>
              <w:t>1</w:t>
            </w:r>
          </w:p>
        </w:tc>
      </w:tr>
      <w:tr w:rsidR="006A37CF" w:rsidRPr="007F72E8" w14:paraId="4F48D6D8" w14:textId="77777777" w:rsidTr="009166D2">
        <w:trPr>
          <w:trHeight w:val="197"/>
          <w:jc w:val="center"/>
        </w:trPr>
        <w:tc>
          <w:tcPr>
            <w:tcW w:w="450" w:type="dxa"/>
            <w:tcBorders>
              <w:top w:val="single" w:sz="4" w:space="0" w:color="auto"/>
              <w:left w:val="single" w:sz="4" w:space="0" w:color="auto"/>
              <w:bottom w:val="single" w:sz="4" w:space="0" w:color="auto"/>
              <w:right w:val="single" w:sz="4" w:space="0" w:color="auto"/>
            </w:tcBorders>
          </w:tcPr>
          <w:p w14:paraId="3CC3CBEF" w14:textId="77777777" w:rsidR="006A37CF" w:rsidRPr="007F72E8" w:rsidRDefault="006A37CF" w:rsidP="006A37CF">
            <w:pPr>
              <w:pStyle w:val="ListParagraph"/>
              <w:widowControl w:val="0"/>
              <w:numPr>
                <w:ilvl w:val="0"/>
                <w:numId w:val="59"/>
              </w:numPr>
              <w:ind w:left="330" w:hanging="270"/>
              <w:contextualSpacing/>
              <w:jc w:val="both"/>
              <w:rPr>
                <w:rFonts w:ascii="GHEA Grapalat" w:hAnsi="GHEA Grapalat" w:cs="Sylfaen"/>
                <w:bCs/>
                <w:color w:val="000000" w:themeColor="text1"/>
              </w:rPr>
            </w:pPr>
          </w:p>
        </w:tc>
        <w:tc>
          <w:tcPr>
            <w:tcW w:w="7779" w:type="dxa"/>
            <w:tcBorders>
              <w:top w:val="single" w:sz="4" w:space="0" w:color="auto"/>
              <w:left w:val="single" w:sz="4" w:space="0" w:color="auto"/>
              <w:bottom w:val="single" w:sz="4" w:space="0" w:color="auto"/>
              <w:right w:val="single" w:sz="4" w:space="0" w:color="auto"/>
            </w:tcBorders>
            <w:hideMark/>
          </w:tcPr>
          <w:p w14:paraId="3E735DAD" w14:textId="77777777" w:rsidR="006A37CF" w:rsidRPr="007F72E8" w:rsidRDefault="006A37CF" w:rsidP="009166D2">
            <w:pPr>
              <w:jc w:val="both"/>
              <w:rPr>
                <w:rFonts w:ascii="GHEA Grapalat" w:hAnsi="GHEA Grapalat" w:cs="Sylfaen"/>
                <w:bCs/>
                <w:color w:val="000000" w:themeColor="text1"/>
                <w:sz w:val="22"/>
                <w:szCs w:val="22"/>
              </w:rPr>
            </w:pPr>
            <w:r w:rsidRPr="007F72E8">
              <w:rPr>
                <w:rFonts w:ascii="GHEA Grapalat" w:hAnsi="GHEA Grapalat" w:cs="Sylfaen"/>
                <w:bCs/>
                <w:color w:val="000000" w:themeColor="text1"/>
                <w:sz w:val="22"/>
                <w:szCs w:val="22"/>
              </w:rPr>
              <w:t>Engineer</w:t>
            </w:r>
          </w:p>
        </w:tc>
        <w:tc>
          <w:tcPr>
            <w:tcW w:w="1115" w:type="dxa"/>
            <w:tcBorders>
              <w:top w:val="single" w:sz="4" w:space="0" w:color="auto"/>
              <w:left w:val="single" w:sz="4" w:space="0" w:color="auto"/>
              <w:bottom w:val="single" w:sz="4" w:space="0" w:color="auto"/>
              <w:right w:val="single" w:sz="4" w:space="0" w:color="auto"/>
            </w:tcBorders>
            <w:hideMark/>
          </w:tcPr>
          <w:p w14:paraId="6ADD851F" w14:textId="77777777" w:rsidR="006A37CF" w:rsidRPr="007F72E8" w:rsidRDefault="006A37CF" w:rsidP="009166D2">
            <w:pPr>
              <w:widowControl w:val="0"/>
              <w:jc w:val="both"/>
              <w:rPr>
                <w:rFonts w:ascii="GHEA Grapalat" w:hAnsi="GHEA Grapalat" w:cs="Sylfaen"/>
                <w:bCs/>
                <w:color w:val="000000" w:themeColor="text1"/>
                <w:sz w:val="22"/>
                <w:szCs w:val="22"/>
              </w:rPr>
            </w:pPr>
            <w:r w:rsidRPr="007F72E8">
              <w:rPr>
                <w:rFonts w:ascii="GHEA Grapalat" w:hAnsi="GHEA Grapalat" w:cs="Sylfaen"/>
                <w:bCs/>
                <w:color w:val="000000" w:themeColor="text1"/>
                <w:sz w:val="22"/>
                <w:szCs w:val="22"/>
              </w:rPr>
              <w:t>1</w:t>
            </w:r>
          </w:p>
        </w:tc>
      </w:tr>
      <w:tr w:rsidR="006A37CF" w:rsidRPr="007F72E8" w14:paraId="7E98B155" w14:textId="77777777" w:rsidTr="009166D2">
        <w:trPr>
          <w:trHeight w:val="242"/>
          <w:jc w:val="center"/>
        </w:trPr>
        <w:tc>
          <w:tcPr>
            <w:tcW w:w="450" w:type="dxa"/>
            <w:tcBorders>
              <w:top w:val="single" w:sz="4" w:space="0" w:color="auto"/>
              <w:left w:val="single" w:sz="4" w:space="0" w:color="auto"/>
              <w:bottom w:val="single" w:sz="4" w:space="0" w:color="auto"/>
              <w:right w:val="single" w:sz="4" w:space="0" w:color="auto"/>
            </w:tcBorders>
          </w:tcPr>
          <w:p w14:paraId="3866FB8E" w14:textId="77777777" w:rsidR="006A37CF" w:rsidRPr="007F72E8" w:rsidRDefault="006A37CF" w:rsidP="006A37CF">
            <w:pPr>
              <w:pStyle w:val="ListParagraph"/>
              <w:widowControl w:val="0"/>
              <w:numPr>
                <w:ilvl w:val="0"/>
                <w:numId w:val="59"/>
              </w:numPr>
              <w:ind w:left="330" w:hanging="270"/>
              <w:contextualSpacing/>
              <w:jc w:val="both"/>
              <w:rPr>
                <w:rFonts w:ascii="GHEA Grapalat" w:hAnsi="GHEA Grapalat" w:cs="Sylfaen"/>
                <w:bCs/>
                <w:color w:val="000000" w:themeColor="text1"/>
              </w:rPr>
            </w:pPr>
          </w:p>
        </w:tc>
        <w:tc>
          <w:tcPr>
            <w:tcW w:w="7779" w:type="dxa"/>
            <w:tcBorders>
              <w:top w:val="single" w:sz="4" w:space="0" w:color="auto"/>
              <w:left w:val="single" w:sz="4" w:space="0" w:color="auto"/>
              <w:bottom w:val="single" w:sz="4" w:space="0" w:color="auto"/>
              <w:right w:val="single" w:sz="4" w:space="0" w:color="auto"/>
            </w:tcBorders>
          </w:tcPr>
          <w:p w14:paraId="61CD3D51" w14:textId="77777777" w:rsidR="006A37CF" w:rsidRPr="007F72E8" w:rsidRDefault="006A37CF" w:rsidP="009166D2">
            <w:pPr>
              <w:jc w:val="both"/>
              <w:rPr>
                <w:rFonts w:ascii="GHEA Grapalat" w:hAnsi="GHEA Grapalat" w:cs="Sylfaen"/>
                <w:bCs/>
                <w:color w:val="000000" w:themeColor="text1"/>
                <w:sz w:val="22"/>
                <w:szCs w:val="22"/>
              </w:rPr>
            </w:pPr>
            <w:r w:rsidRPr="007F72E8">
              <w:rPr>
                <w:rFonts w:ascii="GHEA Grapalat" w:hAnsi="GHEA Grapalat" w:cs="Sylfaen"/>
                <w:bCs/>
                <w:color w:val="000000" w:themeColor="text1"/>
                <w:sz w:val="22"/>
                <w:szCs w:val="22"/>
              </w:rPr>
              <w:t>Specialist / Expert in Urban Planning and Visualization for the Preparation of Layouts, Axonometric Drawings, Perspectives, and Community Visualizations</w:t>
            </w:r>
          </w:p>
        </w:tc>
        <w:tc>
          <w:tcPr>
            <w:tcW w:w="1115" w:type="dxa"/>
            <w:tcBorders>
              <w:top w:val="single" w:sz="4" w:space="0" w:color="auto"/>
              <w:left w:val="single" w:sz="4" w:space="0" w:color="auto"/>
              <w:bottom w:val="single" w:sz="4" w:space="0" w:color="auto"/>
              <w:right w:val="single" w:sz="4" w:space="0" w:color="auto"/>
            </w:tcBorders>
          </w:tcPr>
          <w:p w14:paraId="19B63840" w14:textId="77777777" w:rsidR="006A37CF" w:rsidRPr="007F72E8" w:rsidRDefault="006A37CF" w:rsidP="009166D2">
            <w:pPr>
              <w:widowControl w:val="0"/>
              <w:jc w:val="both"/>
              <w:rPr>
                <w:rFonts w:ascii="GHEA Grapalat" w:hAnsi="GHEA Grapalat" w:cs="Sylfaen"/>
                <w:bCs/>
                <w:color w:val="000000" w:themeColor="text1"/>
                <w:sz w:val="22"/>
                <w:szCs w:val="22"/>
              </w:rPr>
            </w:pPr>
            <w:r w:rsidRPr="007F72E8">
              <w:rPr>
                <w:rFonts w:ascii="GHEA Grapalat" w:hAnsi="GHEA Grapalat" w:cs="Sylfaen"/>
                <w:bCs/>
                <w:color w:val="000000" w:themeColor="text1"/>
                <w:sz w:val="22"/>
                <w:szCs w:val="22"/>
              </w:rPr>
              <w:t>1</w:t>
            </w:r>
          </w:p>
        </w:tc>
      </w:tr>
      <w:tr w:rsidR="006A37CF" w:rsidRPr="007F72E8" w14:paraId="03747566" w14:textId="77777777" w:rsidTr="009166D2">
        <w:trPr>
          <w:trHeight w:val="197"/>
          <w:jc w:val="center"/>
        </w:trPr>
        <w:tc>
          <w:tcPr>
            <w:tcW w:w="450" w:type="dxa"/>
            <w:tcBorders>
              <w:top w:val="single" w:sz="4" w:space="0" w:color="auto"/>
              <w:left w:val="single" w:sz="4" w:space="0" w:color="auto"/>
              <w:bottom w:val="single" w:sz="4" w:space="0" w:color="auto"/>
              <w:right w:val="single" w:sz="4" w:space="0" w:color="auto"/>
            </w:tcBorders>
          </w:tcPr>
          <w:p w14:paraId="42D81206" w14:textId="77777777" w:rsidR="006A37CF" w:rsidRPr="007F72E8" w:rsidRDefault="006A37CF" w:rsidP="006A37CF">
            <w:pPr>
              <w:pStyle w:val="ListParagraph"/>
              <w:widowControl w:val="0"/>
              <w:numPr>
                <w:ilvl w:val="0"/>
                <w:numId w:val="59"/>
              </w:numPr>
              <w:ind w:left="330" w:hanging="270"/>
              <w:contextualSpacing/>
              <w:jc w:val="both"/>
              <w:rPr>
                <w:rFonts w:ascii="GHEA Grapalat" w:hAnsi="GHEA Grapalat" w:cs="Sylfaen"/>
                <w:bCs/>
                <w:color w:val="000000" w:themeColor="text1"/>
              </w:rPr>
            </w:pPr>
          </w:p>
        </w:tc>
        <w:tc>
          <w:tcPr>
            <w:tcW w:w="7779" w:type="dxa"/>
            <w:tcBorders>
              <w:top w:val="single" w:sz="4" w:space="0" w:color="auto"/>
              <w:left w:val="single" w:sz="4" w:space="0" w:color="auto"/>
              <w:bottom w:val="single" w:sz="4" w:space="0" w:color="auto"/>
              <w:right w:val="single" w:sz="4" w:space="0" w:color="auto"/>
            </w:tcBorders>
          </w:tcPr>
          <w:p w14:paraId="76384BAA" w14:textId="77777777" w:rsidR="006A37CF" w:rsidRPr="007F72E8" w:rsidRDefault="006A37CF" w:rsidP="009166D2">
            <w:pPr>
              <w:jc w:val="both"/>
              <w:rPr>
                <w:rFonts w:ascii="GHEA Grapalat" w:hAnsi="GHEA Grapalat" w:cs="Sylfaen"/>
                <w:bCs/>
                <w:color w:val="000000" w:themeColor="text1"/>
                <w:sz w:val="22"/>
                <w:szCs w:val="22"/>
              </w:rPr>
            </w:pPr>
            <w:r w:rsidRPr="007F72E8">
              <w:rPr>
                <w:rFonts w:ascii="GHEA Grapalat" w:hAnsi="GHEA Grapalat" w:cs="Sylfaen"/>
                <w:bCs/>
                <w:color w:val="000000" w:themeColor="text1"/>
                <w:sz w:val="22"/>
                <w:szCs w:val="22"/>
              </w:rPr>
              <w:t>Electromechanical and Energy Systems Engineer</w:t>
            </w:r>
          </w:p>
        </w:tc>
        <w:tc>
          <w:tcPr>
            <w:tcW w:w="1115" w:type="dxa"/>
            <w:tcBorders>
              <w:top w:val="single" w:sz="4" w:space="0" w:color="auto"/>
              <w:left w:val="single" w:sz="4" w:space="0" w:color="auto"/>
              <w:bottom w:val="single" w:sz="4" w:space="0" w:color="auto"/>
              <w:right w:val="single" w:sz="4" w:space="0" w:color="auto"/>
            </w:tcBorders>
          </w:tcPr>
          <w:p w14:paraId="68BBB0A4" w14:textId="77777777" w:rsidR="006A37CF" w:rsidRPr="007F72E8" w:rsidRDefault="006A37CF" w:rsidP="009166D2">
            <w:pPr>
              <w:widowControl w:val="0"/>
              <w:jc w:val="both"/>
              <w:rPr>
                <w:rFonts w:ascii="GHEA Grapalat" w:hAnsi="GHEA Grapalat" w:cs="Sylfaen"/>
                <w:bCs/>
                <w:color w:val="000000" w:themeColor="text1"/>
                <w:sz w:val="22"/>
                <w:szCs w:val="22"/>
              </w:rPr>
            </w:pPr>
            <w:r w:rsidRPr="007F72E8">
              <w:rPr>
                <w:rFonts w:ascii="GHEA Grapalat" w:hAnsi="GHEA Grapalat" w:cs="Sylfaen"/>
                <w:bCs/>
                <w:color w:val="000000" w:themeColor="text1"/>
                <w:sz w:val="22"/>
                <w:szCs w:val="22"/>
              </w:rPr>
              <w:t>1</w:t>
            </w:r>
          </w:p>
        </w:tc>
      </w:tr>
      <w:tr w:rsidR="006A37CF" w:rsidRPr="007F72E8" w14:paraId="77D7D621" w14:textId="77777777" w:rsidTr="009166D2">
        <w:trPr>
          <w:trHeight w:val="341"/>
          <w:jc w:val="center"/>
        </w:trPr>
        <w:tc>
          <w:tcPr>
            <w:tcW w:w="450" w:type="dxa"/>
            <w:tcBorders>
              <w:top w:val="single" w:sz="4" w:space="0" w:color="auto"/>
              <w:left w:val="single" w:sz="4" w:space="0" w:color="auto"/>
              <w:bottom w:val="single" w:sz="4" w:space="0" w:color="auto"/>
              <w:right w:val="single" w:sz="4" w:space="0" w:color="auto"/>
            </w:tcBorders>
          </w:tcPr>
          <w:p w14:paraId="25C87A29" w14:textId="77777777" w:rsidR="006A37CF" w:rsidRPr="007F72E8" w:rsidRDefault="006A37CF" w:rsidP="006A37CF">
            <w:pPr>
              <w:pStyle w:val="ListParagraph"/>
              <w:widowControl w:val="0"/>
              <w:numPr>
                <w:ilvl w:val="0"/>
                <w:numId w:val="59"/>
              </w:numPr>
              <w:ind w:left="330" w:hanging="270"/>
              <w:contextualSpacing/>
              <w:jc w:val="both"/>
              <w:rPr>
                <w:rFonts w:ascii="GHEA Grapalat" w:hAnsi="GHEA Grapalat" w:cs="Sylfaen"/>
                <w:bCs/>
                <w:color w:val="000000" w:themeColor="text1"/>
              </w:rPr>
            </w:pPr>
          </w:p>
        </w:tc>
        <w:tc>
          <w:tcPr>
            <w:tcW w:w="7779" w:type="dxa"/>
            <w:tcBorders>
              <w:top w:val="single" w:sz="4" w:space="0" w:color="auto"/>
              <w:left w:val="single" w:sz="4" w:space="0" w:color="auto"/>
              <w:bottom w:val="single" w:sz="4" w:space="0" w:color="auto"/>
              <w:right w:val="single" w:sz="4" w:space="0" w:color="auto"/>
            </w:tcBorders>
            <w:hideMark/>
          </w:tcPr>
          <w:p w14:paraId="170341E7" w14:textId="77777777" w:rsidR="006A37CF" w:rsidRPr="007F72E8" w:rsidRDefault="006A37CF" w:rsidP="009166D2">
            <w:pPr>
              <w:jc w:val="both"/>
              <w:rPr>
                <w:rFonts w:ascii="GHEA Grapalat" w:hAnsi="GHEA Grapalat" w:cs="Sylfaen"/>
                <w:bCs/>
                <w:color w:val="000000" w:themeColor="text1"/>
                <w:sz w:val="22"/>
                <w:szCs w:val="22"/>
              </w:rPr>
            </w:pPr>
            <w:r w:rsidRPr="007F72E8">
              <w:rPr>
                <w:rFonts w:ascii="GHEA Grapalat" w:hAnsi="GHEA Grapalat"/>
                <w:bCs/>
                <w:color w:val="000000" w:themeColor="text1"/>
                <w:sz w:val="22"/>
                <w:szCs w:val="22"/>
              </w:rPr>
              <w:t>Environmental and Social Specialist</w:t>
            </w:r>
          </w:p>
        </w:tc>
        <w:tc>
          <w:tcPr>
            <w:tcW w:w="1115" w:type="dxa"/>
            <w:tcBorders>
              <w:top w:val="single" w:sz="4" w:space="0" w:color="auto"/>
              <w:left w:val="single" w:sz="4" w:space="0" w:color="auto"/>
              <w:bottom w:val="single" w:sz="4" w:space="0" w:color="auto"/>
              <w:right w:val="single" w:sz="4" w:space="0" w:color="auto"/>
            </w:tcBorders>
            <w:hideMark/>
          </w:tcPr>
          <w:p w14:paraId="7303E793" w14:textId="77777777" w:rsidR="006A37CF" w:rsidRPr="007F72E8" w:rsidRDefault="006A37CF" w:rsidP="009166D2">
            <w:pPr>
              <w:widowControl w:val="0"/>
              <w:jc w:val="both"/>
              <w:rPr>
                <w:rFonts w:ascii="GHEA Grapalat" w:hAnsi="GHEA Grapalat" w:cs="Sylfaen"/>
                <w:bCs/>
                <w:color w:val="000000" w:themeColor="text1"/>
                <w:sz w:val="22"/>
                <w:szCs w:val="22"/>
              </w:rPr>
            </w:pPr>
            <w:r w:rsidRPr="007F72E8">
              <w:rPr>
                <w:rFonts w:ascii="GHEA Grapalat" w:hAnsi="GHEA Grapalat" w:cs="Sylfaen"/>
                <w:bCs/>
                <w:color w:val="000000" w:themeColor="text1"/>
                <w:sz w:val="22"/>
                <w:szCs w:val="22"/>
              </w:rPr>
              <w:t>1</w:t>
            </w:r>
          </w:p>
        </w:tc>
      </w:tr>
      <w:tr w:rsidR="006A37CF" w:rsidRPr="007F72E8" w14:paraId="1DF0C61E" w14:textId="77777777" w:rsidTr="009166D2">
        <w:trPr>
          <w:trHeight w:val="188"/>
          <w:jc w:val="center"/>
        </w:trPr>
        <w:tc>
          <w:tcPr>
            <w:tcW w:w="450" w:type="dxa"/>
            <w:tcBorders>
              <w:top w:val="single" w:sz="4" w:space="0" w:color="auto"/>
              <w:left w:val="single" w:sz="4" w:space="0" w:color="auto"/>
              <w:bottom w:val="single" w:sz="4" w:space="0" w:color="auto"/>
              <w:right w:val="single" w:sz="4" w:space="0" w:color="auto"/>
            </w:tcBorders>
          </w:tcPr>
          <w:p w14:paraId="2E3EA733" w14:textId="77777777" w:rsidR="006A37CF" w:rsidRPr="007F72E8" w:rsidRDefault="006A37CF" w:rsidP="006A37CF">
            <w:pPr>
              <w:pStyle w:val="ListParagraph"/>
              <w:widowControl w:val="0"/>
              <w:numPr>
                <w:ilvl w:val="0"/>
                <w:numId w:val="59"/>
              </w:numPr>
              <w:ind w:left="330" w:hanging="270"/>
              <w:contextualSpacing/>
              <w:jc w:val="both"/>
              <w:rPr>
                <w:rFonts w:ascii="GHEA Grapalat" w:hAnsi="GHEA Grapalat" w:cs="Sylfaen"/>
                <w:bCs/>
                <w:color w:val="000000" w:themeColor="text1"/>
              </w:rPr>
            </w:pPr>
          </w:p>
        </w:tc>
        <w:tc>
          <w:tcPr>
            <w:tcW w:w="7779" w:type="dxa"/>
            <w:tcBorders>
              <w:top w:val="single" w:sz="4" w:space="0" w:color="auto"/>
              <w:left w:val="single" w:sz="4" w:space="0" w:color="auto"/>
              <w:bottom w:val="single" w:sz="4" w:space="0" w:color="auto"/>
              <w:right w:val="single" w:sz="4" w:space="0" w:color="auto"/>
            </w:tcBorders>
            <w:hideMark/>
          </w:tcPr>
          <w:p w14:paraId="34A12911" w14:textId="77777777" w:rsidR="006A37CF" w:rsidRPr="007F72E8" w:rsidRDefault="006A37CF" w:rsidP="009166D2">
            <w:pPr>
              <w:jc w:val="both"/>
              <w:rPr>
                <w:rFonts w:ascii="GHEA Grapalat" w:hAnsi="GHEA Grapalat" w:cs="Sylfaen"/>
                <w:bCs/>
                <w:color w:val="000000" w:themeColor="text1"/>
                <w:sz w:val="22"/>
                <w:szCs w:val="22"/>
              </w:rPr>
            </w:pPr>
            <w:r w:rsidRPr="007F72E8">
              <w:rPr>
                <w:rFonts w:ascii="GHEA Grapalat" w:hAnsi="GHEA Grapalat"/>
                <w:bCs/>
                <w:color w:val="000000" w:themeColor="text1"/>
                <w:sz w:val="22"/>
                <w:szCs w:val="22"/>
              </w:rPr>
              <w:t>Cost Estimation and Financial Specialist</w:t>
            </w:r>
          </w:p>
        </w:tc>
        <w:tc>
          <w:tcPr>
            <w:tcW w:w="1115" w:type="dxa"/>
            <w:tcBorders>
              <w:top w:val="single" w:sz="4" w:space="0" w:color="auto"/>
              <w:left w:val="single" w:sz="4" w:space="0" w:color="auto"/>
              <w:bottom w:val="single" w:sz="4" w:space="0" w:color="auto"/>
              <w:right w:val="single" w:sz="4" w:space="0" w:color="auto"/>
            </w:tcBorders>
            <w:hideMark/>
          </w:tcPr>
          <w:p w14:paraId="25B14D57" w14:textId="77777777" w:rsidR="006A37CF" w:rsidRPr="007F72E8" w:rsidRDefault="006A37CF" w:rsidP="009166D2">
            <w:pPr>
              <w:widowControl w:val="0"/>
              <w:jc w:val="both"/>
              <w:rPr>
                <w:rFonts w:ascii="GHEA Grapalat" w:hAnsi="GHEA Grapalat" w:cs="Sylfaen"/>
                <w:bCs/>
                <w:color w:val="000000" w:themeColor="text1"/>
                <w:sz w:val="22"/>
                <w:szCs w:val="22"/>
              </w:rPr>
            </w:pPr>
            <w:r w:rsidRPr="007F72E8">
              <w:rPr>
                <w:rFonts w:ascii="GHEA Grapalat" w:hAnsi="GHEA Grapalat" w:cs="Sylfaen"/>
                <w:bCs/>
                <w:color w:val="000000" w:themeColor="text1"/>
                <w:sz w:val="22"/>
                <w:szCs w:val="22"/>
              </w:rPr>
              <w:t>1</w:t>
            </w:r>
          </w:p>
        </w:tc>
      </w:tr>
      <w:tr w:rsidR="006A37CF" w:rsidRPr="007F72E8" w14:paraId="3AAF71F5" w14:textId="77777777" w:rsidTr="009166D2">
        <w:trPr>
          <w:trHeight w:val="197"/>
          <w:jc w:val="center"/>
        </w:trPr>
        <w:tc>
          <w:tcPr>
            <w:tcW w:w="450" w:type="dxa"/>
            <w:tcBorders>
              <w:top w:val="single" w:sz="4" w:space="0" w:color="auto"/>
              <w:left w:val="single" w:sz="4" w:space="0" w:color="auto"/>
              <w:bottom w:val="single" w:sz="4" w:space="0" w:color="auto"/>
              <w:right w:val="single" w:sz="4" w:space="0" w:color="auto"/>
            </w:tcBorders>
          </w:tcPr>
          <w:p w14:paraId="38ED39A0" w14:textId="77777777" w:rsidR="006A37CF" w:rsidRPr="007F72E8" w:rsidRDefault="006A37CF" w:rsidP="006A37CF">
            <w:pPr>
              <w:pStyle w:val="ListParagraph"/>
              <w:widowControl w:val="0"/>
              <w:numPr>
                <w:ilvl w:val="0"/>
                <w:numId w:val="59"/>
              </w:numPr>
              <w:ind w:left="330" w:hanging="270"/>
              <w:contextualSpacing/>
              <w:jc w:val="both"/>
              <w:rPr>
                <w:rFonts w:ascii="GHEA Grapalat" w:hAnsi="GHEA Grapalat" w:cs="Sylfaen"/>
                <w:bCs/>
                <w:color w:val="000000" w:themeColor="text1"/>
              </w:rPr>
            </w:pPr>
          </w:p>
        </w:tc>
        <w:tc>
          <w:tcPr>
            <w:tcW w:w="7779" w:type="dxa"/>
            <w:tcBorders>
              <w:top w:val="single" w:sz="4" w:space="0" w:color="auto"/>
              <w:left w:val="single" w:sz="4" w:space="0" w:color="auto"/>
              <w:bottom w:val="single" w:sz="4" w:space="0" w:color="auto"/>
              <w:right w:val="single" w:sz="4" w:space="0" w:color="auto"/>
            </w:tcBorders>
          </w:tcPr>
          <w:p w14:paraId="7FC888F6" w14:textId="77777777" w:rsidR="006A37CF" w:rsidRPr="007F72E8" w:rsidRDefault="006A37CF" w:rsidP="009166D2">
            <w:pPr>
              <w:jc w:val="both"/>
              <w:rPr>
                <w:rFonts w:ascii="GHEA Grapalat" w:hAnsi="GHEA Grapalat"/>
                <w:bCs/>
                <w:color w:val="000000" w:themeColor="text1"/>
                <w:sz w:val="22"/>
                <w:szCs w:val="22"/>
              </w:rPr>
            </w:pPr>
            <w:r w:rsidRPr="007F72E8">
              <w:rPr>
                <w:rFonts w:ascii="GHEA Grapalat" w:hAnsi="GHEA Grapalat"/>
                <w:bCs/>
                <w:color w:val="000000" w:themeColor="text1"/>
                <w:sz w:val="22"/>
                <w:szCs w:val="22"/>
              </w:rPr>
              <w:t>Land Acquisition and Resettlement Specialist</w:t>
            </w:r>
          </w:p>
        </w:tc>
        <w:tc>
          <w:tcPr>
            <w:tcW w:w="1115" w:type="dxa"/>
            <w:tcBorders>
              <w:top w:val="single" w:sz="4" w:space="0" w:color="auto"/>
              <w:left w:val="single" w:sz="4" w:space="0" w:color="auto"/>
              <w:bottom w:val="single" w:sz="4" w:space="0" w:color="auto"/>
              <w:right w:val="single" w:sz="4" w:space="0" w:color="auto"/>
            </w:tcBorders>
          </w:tcPr>
          <w:p w14:paraId="4B3B3D67" w14:textId="77777777" w:rsidR="006A37CF" w:rsidRPr="007F72E8" w:rsidRDefault="006A37CF" w:rsidP="009166D2">
            <w:pPr>
              <w:widowControl w:val="0"/>
              <w:jc w:val="both"/>
              <w:rPr>
                <w:rFonts w:ascii="GHEA Grapalat" w:hAnsi="GHEA Grapalat" w:cs="Sylfaen"/>
                <w:bCs/>
                <w:color w:val="000000" w:themeColor="text1"/>
                <w:sz w:val="22"/>
                <w:szCs w:val="22"/>
              </w:rPr>
            </w:pPr>
            <w:r w:rsidRPr="007F72E8">
              <w:rPr>
                <w:rFonts w:ascii="GHEA Grapalat" w:hAnsi="GHEA Grapalat" w:cs="Sylfaen"/>
                <w:bCs/>
                <w:color w:val="000000" w:themeColor="text1"/>
                <w:sz w:val="22"/>
                <w:szCs w:val="22"/>
              </w:rPr>
              <w:t>1</w:t>
            </w:r>
          </w:p>
        </w:tc>
      </w:tr>
      <w:tr w:rsidR="006A37CF" w:rsidRPr="007F72E8" w14:paraId="1F48A6FA" w14:textId="77777777" w:rsidTr="009166D2">
        <w:trPr>
          <w:trHeight w:val="188"/>
          <w:jc w:val="center"/>
        </w:trPr>
        <w:tc>
          <w:tcPr>
            <w:tcW w:w="450" w:type="dxa"/>
            <w:tcBorders>
              <w:top w:val="single" w:sz="4" w:space="0" w:color="auto"/>
              <w:left w:val="single" w:sz="4" w:space="0" w:color="auto"/>
              <w:bottom w:val="single" w:sz="4" w:space="0" w:color="auto"/>
              <w:right w:val="single" w:sz="4" w:space="0" w:color="auto"/>
            </w:tcBorders>
          </w:tcPr>
          <w:p w14:paraId="77B3A02A" w14:textId="77777777" w:rsidR="006A37CF" w:rsidRPr="007F72E8" w:rsidRDefault="006A37CF" w:rsidP="006A37CF">
            <w:pPr>
              <w:pStyle w:val="ListParagraph"/>
              <w:widowControl w:val="0"/>
              <w:numPr>
                <w:ilvl w:val="0"/>
                <w:numId w:val="59"/>
              </w:numPr>
              <w:ind w:left="330" w:hanging="270"/>
              <w:contextualSpacing/>
              <w:jc w:val="both"/>
              <w:rPr>
                <w:rFonts w:ascii="GHEA Grapalat" w:hAnsi="GHEA Grapalat" w:cs="Sylfaen"/>
                <w:bCs/>
                <w:color w:val="000000" w:themeColor="text1"/>
              </w:rPr>
            </w:pPr>
          </w:p>
        </w:tc>
        <w:tc>
          <w:tcPr>
            <w:tcW w:w="7779" w:type="dxa"/>
            <w:tcBorders>
              <w:top w:val="single" w:sz="4" w:space="0" w:color="auto"/>
              <w:left w:val="single" w:sz="4" w:space="0" w:color="auto"/>
              <w:bottom w:val="single" w:sz="4" w:space="0" w:color="auto"/>
              <w:right w:val="single" w:sz="4" w:space="0" w:color="auto"/>
            </w:tcBorders>
          </w:tcPr>
          <w:p w14:paraId="41145522" w14:textId="77777777" w:rsidR="006A37CF" w:rsidRPr="007F72E8" w:rsidRDefault="006A37CF" w:rsidP="009166D2">
            <w:pPr>
              <w:jc w:val="both"/>
              <w:rPr>
                <w:rFonts w:ascii="GHEA Grapalat" w:hAnsi="GHEA Grapalat" w:cs="Sylfaen"/>
                <w:bCs/>
                <w:color w:val="000000" w:themeColor="text1"/>
                <w:sz w:val="22"/>
                <w:szCs w:val="22"/>
              </w:rPr>
            </w:pPr>
            <w:r w:rsidRPr="007F72E8">
              <w:rPr>
                <w:rFonts w:ascii="GHEA Grapalat" w:hAnsi="GHEA Grapalat"/>
                <w:bCs/>
                <w:color w:val="000000" w:themeColor="text1"/>
                <w:sz w:val="22"/>
                <w:szCs w:val="22"/>
              </w:rPr>
              <w:t>Digital Engineering Specialist</w:t>
            </w:r>
          </w:p>
        </w:tc>
        <w:tc>
          <w:tcPr>
            <w:tcW w:w="1115" w:type="dxa"/>
            <w:tcBorders>
              <w:top w:val="single" w:sz="4" w:space="0" w:color="auto"/>
              <w:left w:val="single" w:sz="4" w:space="0" w:color="auto"/>
              <w:bottom w:val="single" w:sz="4" w:space="0" w:color="auto"/>
              <w:right w:val="single" w:sz="4" w:space="0" w:color="auto"/>
            </w:tcBorders>
          </w:tcPr>
          <w:p w14:paraId="4412C627" w14:textId="77777777" w:rsidR="006A37CF" w:rsidRPr="007F72E8" w:rsidRDefault="006A37CF" w:rsidP="009166D2">
            <w:pPr>
              <w:widowControl w:val="0"/>
              <w:jc w:val="both"/>
              <w:rPr>
                <w:rFonts w:ascii="GHEA Grapalat" w:hAnsi="GHEA Grapalat" w:cs="Sylfaen"/>
                <w:bCs/>
                <w:color w:val="000000" w:themeColor="text1"/>
                <w:sz w:val="22"/>
                <w:szCs w:val="22"/>
              </w:rPr>
            </w:pPr>
            <w:r w:rsidRPr="007F72E8">
              <w:rPr>
                <w:rFonts w:ascii="GHEA Grapalat" w:hAnsi="GHEA Grapalat" w:cs="Sylfaen"/>
                <w:bCs/>
                <w:color w:val="000000" w:themeColor="text1"/>
                <w:sz w:val="22"/>
                <w:szCs w:val="22"/>
              </w:rPr>
              <w:t>1</w:t>
            </w:r>
          </w:p>
        </w:tc>
      </w:tr>
    </w:tbl>
    <w:p w14:paraId="413A925F" w14:textId="77777777" w:rsidR="006A37CF" w:rsidRPr="007F72E8" w:rsidRDefault="006A37CF" w:rsidP="006A37CF">
      <w:pPr>
        <w:widowControl w:val="0"/>
        <w:ind w:left="360" w:firstLine="360"/>
        <w:jc w:val="both"/>
        <w:rPr>
          <w:rFonts w:ascii="GHEA Grapalat" w:hAnsi="GHEA Grapalat" w:cs="Sylfaen"/>
          <w:color w:val="000000" w:themeColor="text1"/>
          <w:sz w:val="22"/>
          <w:szCs w:val="22"/>
        </w:rPr>
      </w:pPr>
    </w:p>
    <w:p w14:paraId="7F0E2046" w14:textId="77777777" w:rsidR="006A37CF" w:rsidRPr="007F72E8" w:rsidRDefault="006A37CF" w:rsidP="006A37CF">
      <w:pPr>
        <w:ind w:right="-90" w:firstLine="567"/>
        <w:jc w:val="both"/>
        <w:rPr>
          <w:rFonts w:ascii="GHEA Grapalat" w:hAnsi="GHEA Grapalat"/>
          <w:color w:val="000000" w:themeColor="text1"/>
          <w:sz w:val="22"/>
          <w:szCs w:val="22"/>
          <w:lang w:eastAsia="ru-RU"/>
        </w:rPr>
      </w:pPr>
      <w:r w:rsidRPr="007F72E8">
        <w:rPr>
          <w:rFonts w:ascii="GHEA Grapalat" w:hAnsi="GHEA Grapalat"/>
          <w:color w:val="000000" w:themeColor="text1"/>
          <w:sz w:val="22"/>
          <w:szCs w:val="22"/>
          <w:lang w:eastAsia="ru-RU"/>
        </w:rPr>
        <w:t>b) The participant, as supporting documentation for the qualification criterion, shall submit information regarding the proposed team for contract execution in the following manner:</w:t>
      </w:r>
    </w:p>
    <w:p w14:paraId="5BF90E7F" w14:textId="77777777" w:rsidR="006A37CF" w:rsidRPr="007F72E8" w:rsidRDefault="006A37CF" w:rsidP="006A37CF">
      <w:pPr>
        <w:ind w:right="-90" w:firstLine="567"/>
        <w:jc w:val="both"/>
        <w:rPr>
          <w:rFonts w:ascii="GHEA Grapalat" w:hAnsi="GHEA Grapalat"/>
          <w:color w:val="000000" w:themeColor="text1"/>
          <w:sz w:val="22"/>
          <w:szCs w:val="22"/>
          <w:lang w:eastAsia="ru-RU"/>
        </w:rPr>
      </w:pPr>
    </w:p>
    <w:tbl>
      <w:tblPr>
        <w:tblW w:w="98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3"/>
        <w:gridCol w:w="2167"/>
        <w:gridCol w:w="3240"/>
      </w:tblGrid>
      <w:tr w:rsidR="006A37CF" w:rsidRPr="007F72E8" w14:paraId="399EBD07" w14:textId="77777777" w:rsidTr="009166D2">
        <w:trPr>
          <w:jc w:val="center"/>
        </w:trPr>
        <w:tc>
          <w:tcPr>
            <w:tcW w:w="9898" w:type="dxa"/>
            <w:gridSpan w:val="4"/>
          </w:tcPr>
          <w:p w14:paraId="7CADFBB8" w14:textId="77777777" w:rsidR="006A37CF" w:rsidRPr="007F72E8" w:rsidRDefault="006A37CF" w:rsidP="009166D2">
            <w:pPr>
              <w:ind w:firstLine="567"/>
              <w:jc w:val="center"/>
              <w:rPr>
                <w:rFonts w:ascii="GHEA Grapalat" w:hAnsi="GHEA Grapalat" w:cs="Arial"/>
                <w:color w:val="000000" w:themeColor="text1"/>
                <w:sz w:val="22"/>
                <w:szCs w:val="22"/>
              </w:rPr>
            </w:pPr>
            <w:r w:rsidRPr="007F72E8">
              <w:rPr>
                <w:rFonts w:ascii="GHEA Grapalat" w:hAnsi="GHEA Grapalat" w:cs="Sylfaen"/>
                <w:color w:val="000000" w:themeColor="text1"/>
                <w:sz w:val="22"/>
                <w:szCs w:val="22"/>
              </w:rPr>
              <w:t>Specialists involved in key personnel</w:t>
            </w:r>
          </w:p>
        </w:tc>
      </w:tr>
      <w:tr w:rsidR="006A37CF" w:rsidRPr="007F72E8" w14:paraId="366B30D9" w14:textId="77777777" w:rsidTr="009166D2">
        <w:trPr>
          <w:jc w:val="center"/>
        </w:trPr>
        <w:tc>
          <w:tcPr>
            <w:tcW w:w="1728" w:type="dxa"/>
            <w:vMerge w:val="restart"/>
            <w:vAlign w:val="center"/>
          </w:tcPr>
          <w:p w14:paraId="19C680B3" w14:textId="77777777" w:rsidR="006A37CF" w:rsidRPr="007F72E8" w:rsidRDefault="006A37CF" w:rsidP="009166D2">
            <w:pPr>
              <w:jc w:val="center"/>
              <w:rPr>
                <w:rFonts w:ascii="GHEA Grapalat" w:hAnsi="GHEA Grapalat" w:cs="Arial"/>
                <w:color w:val="000000" w:themeColor="text1"/>
                <w:sz w:val="22"/>
                <w:szCs w:val="22"/>
              </w:rPr>
            </w:pPr>
            <w:r w:rsidRPr="007F72E8">
              <w:rPr>
                <w:rFonts w:ascii="GHEA Grapalat" w:hAnsi="GHEA Grapalat" w:cs="Sylfaen"/>
                <w:color w:val="000000" w:themeColor="text1"/>
                <w:sz w:val="22"/>
                <w:szCs w:val="22"/>
              </w:rPr>
              <w:t>Name</w:t>
            </w:r>
          </w:p>
        </w:tc>
        <w:tc>
          <w:tcPr>
            <w:tcW w:w="2763" w:type="dxa"/>
            <w:vMerge w:val="restart"/>
            <w:vAlign w:val="center"/>
          </w:tcPr>
          <w:p w14:paraId="6F440D9E" w14:textId="77777777" w:rsidR="006A37CF" w:rsidRPr="007F72E8" w:rsidRDefault="006A37CF" w:rsidP="009166D2">
            <w:pPr>
              <w:jc w:val="center"/>
              <w:rPr>
                <w:rFonts w:ascii="GHEA Grapalat" w:hAnsi="GHEA Grapalat" w:cs="Arial"/>
                <w:color w:val="000000" w:themeColor="text1"/>
                <w:sz w:val="22"/>
                <w:szCs w:val="22"/>
              </w:rPr>
            </w:pPr>
            <w:r w:rsidRPr="007F72E8">
              <w:rPr>
                <w:rFonts w:ascii="GHEA Grapalat" w:hAnsi="GHEA Grapalat" w:cs="Sylfaen"/>
                <w:color w:val="000000" w:themeColor="text1"/>
                <w:sz w:val="22"/>
                <w:szCs w:val="22"/>
              </w:rPr>
              <w:t>Qualification</w:t>
            </w:r>
          </w:p>
        </w:tc>
        <w:tc>
          <w:tcPr>
            <w:tcW w:w="5407" w:type="dxa"/>
            <w:gridSpan w:val="2"/>
          </w:tcPr>
          <w:p w14:paraId="20CB6840" w14:textId="77777777" w:rsidR="006A37CF" w:rsidRPr="007F72E8" w:rsidRDefault="006A37CF" w:rsidP="009166D2">
            <w:pPr>
              <w:ind w:firstLine="567"/>
              <w:jc w:val="center"/>
              <w:rPr>
                <w:rFonts w:ascii="GHEA Grapalat" w:hAnsi="GHEA Grapalat" w:cs="Arial"/>
                <w:color w:val="000000" w:themeColor="text1"/>
                <w:sz w:val="22"/>
                <w:szCs w:val="22"/>
              </w:rPr>
            </w:pPr>
            <w:r w:rsidRPr="007F72E8">
              <w:rPr>
                <w:rFonts w:ascii="GHEA Grapalat" w:hAnsi="GHEA Grapalat" w:cs="Sylfaen"/>
                <w:color w:val="000000" w:themeColor="text1"/>
                <w:sz w:val="22"/>
                <w:szCs w:val="22"/>
              </w:rPr>
              <w:t>Professional experience of key personnel</w:t>
            </w:r>
          </w:p>
        </w:tc>
      </w:tr>
      <w:tr w:rsidR="006A37CF" w:rsidRPr="007F72E8" w14:paraId="053DF398" w14:textId="77777777" w:rsidTr="009166D2">
        <w:trPr>
          <w:jc w:val="center"/>
        </w:trPr>
        <w:tc>
          <w:tcPr>
            <w:tcW w:w="1728" w:type="dxa"/>
            <w:vMerge/>
          </w:tcPr>
          <w:p w14:paraId="493DC741" w14:textId="77777777" w:rsidR="006A37CF" w:rsidRPr="007F72E8" w:rsidRDefault="006A37CF" w:rsidP="009166D2">
            <w:pPr>
              <w:ind w:firstLine="567"/>
              <w:jc w:val="center"/>
              <w:rPr>
                <w:rFonts w:ascii="GHEA Grapalat" w:hAnsi="GHEA Grapalat" w:cs="Arial Armenian"/>
                <w:color w:val="000000" w:themeColor="text1"/>
                <w:sz w:val="22"/>
                <w:szCs w:val="22"/>
              </w:rPr>
            </w:pPr>
          </w:p>
        </w:tc>
        <w:tc>
          <w:tcPr>
            <w:tcW w:w="2763" w:type="dxa"/>
            <w:vMerge/>
          </w:tcPr>
          <w:p w14:paraId="6211DAF5" w14:textId="77777777" w:rsidR="006A37CF" w:rsidRPr="007F72E8" w:rsidRDefault="006A37CF" w:rsidP="009166D2">
            <w:pPr>
              <w:ind w:firstLine="567"/>
              <w:jc w:val="center"/>
              <w:rPr>
                <w:rFonts w:ascii="GHEA Grapalat" w:hAnsi="GHEA Grapalat" w:cs="Arial Armenian"/>
                <w:color w:val="000000" w:themeColor="text1"/>
                <w:sz w:val="22"/>
                <w:szCs w:val="22"/>
              </w:rPr>
            </w:pPr>
          </w:p>
        </w:tc>
        <w:tc>
          <w:tcPr>
            <w:tcW w:w="2167" w:type="dxa"/>
          </w:tcPr>
          <w:p w14:paraId="6209DABE" w14:textId="77777777" w:rsidR="006A37CF" w:rsidRPr="007F72E8" w:rsidRDefault="006A37CF" w:rsidP="009166D2">
            <w:pPr>
              <w:jc w:val="center"/>
              <w:rPr>
                <w:rFonts w:ascii="GHEA Grapalat" w:hAnsi="GHEA Grapalat" w:cs="Arial"/>
                <w:color w:val="000000" w:themeColor="text1"/>
                <w:sz w:val="22"/>
                <w:szCs w:val="22"/>
              </w:rPr>
            </w:pPr>
            <w:r w:rsidRPr="007F72E8">
              <w:rPr>
                <w:rFonts w:ascii="GHEA Grapalat" w:hAnsi="GHEA Grapalat" w:cs="Sylfaen"/>
                <w:color w:val="000000" w:themeColor="text1"/>
                <w:sz w:val="22"/>
                <w:szCs w:val="22"/>
              </w:rPr>
              <w:t>Time period</w:t>
            </w:r>
          </w:p>
        </w:tc>
        <w:tc>
          <w:tcPr>
            <w:tcW w:w="3240" w:type="dxa"/>
            <w:vAlign w:val="center"/>
          </w:tcPr>
          <w:p w14:paraId="2F19A0E3" w14:textId="77777777" w:rsidR="006A37CF" w:rsidRPr="007F72E8" w:rsidRDefault="006A37CF" w:rsidP="009166D2">
            <w:pPr>
              <w:jc w:val="center"/>
              <w:rPr>
                <w:rFonts w:ascii="GHEA Grapalat" w:hAnsi="GHEA Grapalat" w:cs="Arial"/>
                <w:color w:val="000000" w:themeColor="text1"/>
                <w:sz w:val="22"/>
                <w:szCs w:val="22"/>
              </w:rPr>
            </w:pPr>
            <w:r w:rsidRPr="007F72E8">
              <w:rPr>
                <w:rFonts w:ascii="GHEA Grapalat" w:hAnsi="GHEA Grapalat" w:cs="Arial"/>
                <w:color w:val="000000" w:themeColor="text1"/>
                <w:sz w:val="22"/>
                <w:szCs w:val="22"/>
              </w:rPr>
              <w:t>Field of Activity and Work Performed</w:t>
            </w:r>
          </w:p>
        </w:tc>
      </w:tr>
      <w:tr w:rsidR="006A37CF" w:rsidRPr="007F72E8" w14:paraId="74664B97" w14:textId="77777777" w:rsidTr="009166D2">
        <w:trPr>
          <w:jc w:val="center"/>
        </w:trPr>
        <w:tc>
          <w:tcPr>
            <w:tcW w:w="1728" w:type="dxa"/>
          </w:tcPr>
          <w:p w14:paraId="34B6BA81" w14:textId="77777777" w:rsidR="006A37CF" w:rsidRPr="007F72E8" w:rsidRDefault="006A37CF" w:rsidP="009166D2">
            <w:pPr>
              <w:jc w:val="both"/>
              <w:rPr>
                <w:rFonts w:ascii="GHEA Grapalat" w:hAnsi="GHEA Grapalat" w:cs="Arial Armenian"/>
                <w:color w:val="000000" w:themeColor="text1"/>
                <w:sz w:val="22"/>
                <w:szCs w:val="22"/>
              </w:rPr>
            </w:pPr>
            <w:r w:rsidRPr="007F72E8">
              <w:rPr>
                <w:rFonts w:ascii="GHEA Grapalat" w:hAnsi="GHEA Grapalat" w:cs="Arial Armenian"/>
                <w:color w:val="000000" w:themeColor="text1"/>
                <w:sz w:val="22"/>
                <w:szCs w:val="22"/>
              </w:rPr>
              <w:t>1.</w:t>
            </w:r>
          </w:p>
        </w:tc>
        <w:tc>
          <w:tcPr>
            <w:tcW w:w="2763" w:type="dxa"/>
          </w:tcPr>
          <w:p w14:paraId="611DA7C0" w14:textId="77777777" w:rsidR="006A37CF" w:rsidRPr="007F72E8" w:rsidRDefault="006A37CF" w:rsidP="009166D2">
            <w:pPr>
              <w:jc w:val="both"/>
              <w:rPr>
                <w:rFonts w:ascii="GHEA Grapalat" w:hAnsi="GHEA Grapalat" w:cs="Arial Armenian"/>
                <w:color w:val="000000" w:themeColor="text1"/>
                <w:sz w:val="22"/>
                <w:szCs w:val="22"/>
              </w:rPr>
            </w:pPr>
          </w:p>
        </w:tc>
        <w:tc>
          <w:tcPr>
            <w:tcW w:w="2167" w:type="dxa"/>
          </w:tcPr>
          <w:p w14:paraId="49B95621" w14:textId="77777777" w:rsidR="006A37CF" w:rsidRPr="007F72E8" w:rsidRDefault="006A37CF" w:rsidP="009166D2">
            <w:pPr>
              <w:ind w:firstLine="567"/>
              <w:jc w:val="both"/>
              <w:rPr>
                <w:rFonts w:ascii="GHEA Grapalat" w:hAnsi="GHEA Grapalat" w:cs="Arial Armenian"/>
                <w:color w:val="000000" w:themeColor="text1"/>
                <w:sz w:val="22"/>
                <w:szCs w:val="22"/>
              </w:rPr>
            </w:pPr>
          </w:p>
        </w:tc>
        <w:tc>
          <w:tcPr>
            <w:tcW w:w="3240" w:type="dxa"/>
          </w:tcPr>
          <w:p w14:paraId="662A009C" w14:textId="77777777" w:rsidR="006A37CF" w:rsidRPr="007F72E8" w:rsidRDefault="006A37CF" w:rsidP="009166D2">
            <w:pPr>
              <w:jc w:val="both"/>
              <w:rPr>
                <w:rFonts w:ascii="GHEA Grapalat" w:hAnsi="GHEA Grapalat" w:cs="Arial Armenian"/>
                <w:color w:val="000000" w:themeColor="text1"/>
                <w:sz w:val="22"/>
                <w:szCs w:val="22"/>
              </w:rPr>
            </w:pPr>
          </w:p>
        </w:tc>
      </w:tr>
      <w:tr w:rsidR="006A37CF" w:rsidRPr="007F72E8" w14:paraId="3CAE8B5B" w14:textId="77777777" w:rsidTr="009166D2">
        <w:trPr>
          <w:jc w:val="center"/>
        </w:trPr>
        <w:tc>
          <w:tcPr>
            <w:tcW w:w="1728" w:type="dxa"/>
          </w:tcPr>
          <w:p w14:paraId="136EE7C7" w14:textId="77777777" w:rsidR="006A37CF" w:rsidRPr="007F72E8" w:rsidRDefault="006A37CF" w:rsidP="009166D2">
            <w:pPr>
              <w:jc w:val="both"/>
              <w:rPr>
                <w:rFonts w:ascii="GHEA Grapalat" w:hAnsi="GHEA Grapalat" w:cs="Arial Armenian"/>
                <w:color w:val="000000" w:themeColor="text1"/>
                <w:sz w:val="22"/>
                <w:szCs w:val="22"/>
              </w:rPr>
            </w:pPr>
            <w:r w:rsidRPr="007F72E8">
              <w:rPr>
                <w:rFonts w:ascii="GHEA Grapalat" w:hAnsi="GHEA Grapalat" w:cs="Arial Armenian"/>
                <w:color w:val="000000" w:themeColor="text1"/>
                <w:sz w:val="22"/>
                <w:szCs w:val="22"/>
              </w:rPr>
              <w:t>2.</w:t>
            </w:r>
          </w:p>
        </w:tc>
        <w:tc>
          <w:tcPr>
            <w:tcW w:w="2763" w:type="dxa"/>
          </w:tcPr>
          <w:p w14:paraId="20BE83F4" w14:textId="77777777" w:rsidR="006A37CF" w:rsidRPr="007F72E8" w:rsidRDefault="006A37CF" w:rsidP="009166D2">
            <w:pPr>
              <w:jc w:val="both"/>
              <w:rPr>
                <w:rFonts w:ascii="GHEA Grapalat" w:hAnsi="GHEA Grapalat" w:cs="Arial Armenian"/>
                <w:color w:val="000000" w:themeColor="text1"/>
                <w:sz w:val="22"/>
                <w:szCs w:val="22"/>
              </w:rPr>
            </w:pPr>
          </w:p>
        </w:tc>
        <w:tc>
          <w:tcPr>
            <w:tcW w:w="2167" w:type="dxa"/>
          </w:tcPr>
          <w:p w14:paraId="47D8E621" w14:textId="77777777" w:rsidR="006A37CF" w:rsidRPr="007F72E8" w:rsidRDefault="006A37CF" w:rsidP="009166D2">
            <w:pPr>
              <w:ind w:firstLine="567"/>
              <w:jc w:val="both"/>
              <w:rPr>
                <w:rFonts w:ascii="GHEA Grapalat" w:hAnsi="GHEA Grapalat" w:cs="Arial Armenian"/>
                <w:color w:val="000000" w:themeColor="text1"/>
                <w:sz w:val="22"/>
                <w:szCs w:val="22"/>
              </w:rPr>
            </w:pPr>
          </w:p>
        </w:tc>
        <w:tc>
          <w:tcPr>
            <w:tcW w:w="3240" w:type="dxa"/>
          </w:tcPr>
          <w:p w14:paraId="67016C8F" w14:textId="77777777" w:rsidR="006A37CF" w:rsidRPr="007F72E8" w:rsidRDefault="006A37CF" w:rsidP="009166D2">
            <w:pPr>
              <w:jc w:val="both"/>
              <w:rPr>
                <w:rFonts w:ascii="GHEA Grapalat" w:hAnsi="GHEA Grapalat" w:cs="Arial Armenian"/>
                <w:color w:val="000000" w:themeColor="text1"/>
                <w:sz w:val="22"/>
                <w:szCs w:val="22"/>
              </w:rPr>
            </w:pPr>
          </w:p>
        </w:tc>
      </w:tr>
      <w:tr w:rsidR="006A37CF" w:rsidRPr="007F72E8" w14:paraId="2158B491" w14:textId="77777777" w:rsidTr="009166D2">
        <w:trPr>
          <w:jc w:val="center"/>
        </w:trPr>
        <w:tc>
          <w:tcPr>
            <w:tcW w:w="1728" w:type="dxa"/>
          </w:tcPr>
          <w:p w14:paraId="0F2500FF" w14:textId="77777777" w:rsidR="006A37CF" w:rsidRPr="007F72E8" w:rsidRDefault="006A37CF" w:rsidP="009166D2">
            <w:pPr>
              <w:jc w:val="both"/>
              <w:rPr>
                <w:rFonts w:ascii="GHEA Grapalat" w:hAnsi="GHEA Grapalat" w:cs="Arial Armenian"/>
                <w:color w:val="000000" w:themeColor="text1"/>
                <w:sz w:val="22"/>
                <w:szCs w:val="22"/>
              </w:rPr>
            </w:pPr>
            <w:r w:rsidRPr="007F72E8">
              <w:rPr>
                <w:rFonts w:ascii="GHEA Grapalat" w:hAnsi="GHEA Grapalat" w:cs="Arial Armenian"/>
                <w:color w:val="000000" w:themeColor="text1"/>
                <w:sz w:val="22"/>
                <w:szCs w:val="22"/>
              </w:rPr>
              <w:t>3.</w:t>
            </w:r>
          </w:p>
        </w:tc>
        <w:tc>
          <w:tcPr>
            <w:tcW w:w="2763" w:type="dxa"/>
          </w:tcPr>
          <w:p w14:paraId="19A3EF6F" w14:textId="77777777" w:rsidR="006A37CF" w:rsidRPr="007F72E8" w:rsidRDefault="006A37CF" w:rsidP="009166D2">
            <w:pPr>
              <w:jc w:val="both"/>
              <w:rPr>
                <w:rFonts w:ascii="GHEA Grapalat" w:hAnsi="GHEA Grapalat" w:cs="Arial Armenian"/>
                <w:color w:val="000000" w:themeColor="text1"/>
                <w:sz w:val="22"/>
                <w:szCs w:val="22"/>
              </w:rPr>
            </w:pPr>
          </w:p>
        </w:tc>
        <w:tc>
          <w:tcPr>
            <w:tcW w:w="2167" w:type="dxa"/>
          </w:tcPr>
          <w:p w14:paraId="41254306" w14:textId="77777777" w:rsidR="006A37CF" w:rsidRPr="007F72E8" w:rsidRDefault="006A37CF" w:rsidP="009166D2">
            <w:pPr>
              <w:ind w:firstLine="567"/>
              <w:jc w:val="both"/>
              <w:rPr>
                <w:rFonts w:ascii="GHEA Grapalat" w:hAnsi="GHEA Grapalat" w:cs="Arial Armenian"/>
                <w:color w:val="000000" w:themeColor="text1"/>
                <w:sz w:val="22"/>
                <w:szCs w:val="22"/>
              </w:rPr>
            </w:pPr>
          </w:p>
        </w:tc>
        <w:tc>
          <w:tcPr>
            <w:tcW w:w="3240" w:type="dxa"/>
          </w:tcPr>
          <w:p w14:paraId="4D8924E1" w14:textId="77777777" w:rsidR="006A37CF" w:rsidRPr="007F72E8" w:rsidRDefault="006A37CF" w:rsidP="009166D2">
            <w:pPr>
              <w:jc w:val="both"/>
              <w:rPr>
                <w:rFonts w:ascii="GHEA Grapalat" w:hAnsi="GHEA Grapalat" w:cs="Arial Armenian"/>
                <w:color w:val="000000" w:themeColor="text1"/>
                <w:sz w:val="22"/>
                <w:szCs w:val="22"/>
              </w:rPr>
            </w:pPr>
          </w:p>
        </w:tc>
      </w:tr>
    </w:tbl>
    <w:p w14:paraId="6313D692" w14:textId="77777777" w:rsidR="006A37CF" w:rsidRPr="007F72E8" w:rsidRDefault="006A37CF" w:rsidP="006A37CF">
      <w:pPr>
        <w:ind w:firstLine="567"/>
        <w:jc w:val="both"/>
        <w:rPr>
          <w:rFonts w:ascii="GHEA Grapalat" w:hAnsi="GHEA Grapalat" w:cs="Sylfaen"/>
          <w:color w:val="000000" w:themeColor="text1"/>
          <w:sz w:val="22"/>
          <w:szCs w:val="22"/>
        </w:rPr>
      </w:pPr>
    </w:p>
    <w:p w14:paraId="0B1B8C37" w14:textId="77777777" w:rsidR="006A37CF" w:rsidRPr="007F72E8" w:rsidRDefault="006A37CF" w:rsidP="006A37CF">
      <w:pPr>
        <w:ind w:firstLine="708"/>
        <w:jc w:val="both"/>
        <w:rPr>
          <w:rFonts w:ascii="GHEA Grapalat" w:hAnsi="GHEA Grapalat"/>
          <w:color w:val="000000" w:themeColor="text1"/>
          <w:sz w:val="22"/>
          <w:szCs w:val="22"/>
        </w:rPr>
      </w:pPr>
      <w:r w:rsidRPr="007F72E8">
        <w:rPr>
          <w:rFonts w:ascii="GHEA Grapalat" w:hAnsi="GHEA Grapalat"/>
          <w:color w:val="000000" w:themeColor="text1"/>
          <w:sz w:val="22"/>
          <w:szCs w:val="22"/>
        </w:rPr>
        <w:t>To substantiate the availability of workforce resources, the Participant shall submit written consents from the specialists included in the proposed team (clearly indicating in the submitted agreements the specialist’s involvement in the respective lot) regarding their engagement in the services to be provided, as well as copies of the specialists’ passports and qualification documents, including certificates issued by the RA Committee of Urban Development and other supporting documents.</w:t>
      </w:r>
    </w:p>
    <w:p w14:paraId="3ADEC00B" w14:textId="77777777" w:rsidR="006A37CF" w:rsidRPr="007F72E8" w:rsidRDefault="006A37CF" w:rsidP="006A37CF">
      <w:pPr>
        <w:ind w:firstLine="708"/>
        <w:jc w:val="both"/>
        <w:rPr>
          <w:rFonts w:ascii="GHEA Grapalat" w:hAnsi="GHEA Grapalat"/>
          <w:color w:val="000000" w:themeColor="text1"/>
          <w:sz w:val="22"/>
          <w:szCs w:val="22"/>
        </w:rPr>
      </w:pPr>
      <w:r w:rsidRPr="007F72E8">
        <w:rPr>
          <w:rFonts w:ascii="GHEA Grapalat" w:hAnsi="GHEA Grapalat"/>
          <w:color w:val="000000" w:themeColor="text1"/>
          <w:sz w:val="22"/>
          <w:szCs w:val="22"/>
        </w:rPr>
        <w:t>The Participant’s qualification under this criterion will be considered satisfactory if they meet the conditions and requirements set forth in this sub-clause.</w:t>
      </w:r>
    </w:p>
    <w:p w14:paraId="0E7A4A54" w14:textId="77777777" w:rsidR="006A37CF" w:rsidRPr="007F72E8" w:rsidRDefault="006A37CF" w:rsidP="006A37CF">
      <w:pPr>
        <w:ind w:firstLine="708"/>
        <w:jc w:val="both"/>
        <w:rPr>
          <w:rFonts w:ascii="GHEA Grapalat" w:hAnsi="GHEA Grapalat"/>
          <w:b/>
          <w:bCs/>
          <w:color w:val="000000" w:themeColor="text1"/>
          <w:sz w:val="22"/>
          <w:szCs w:val="22"/>
        </w:rPr>
      </w:pPr>
      <w:r w:rsidRPr="007F72E8">
        <w:rPr>
          <w:rFonts w:ascii="GHEA Grapalat" w:hAnsi="GHEA Grapalat"/>
          <w:b/>
          <w:bCs/>
          <w:color w:val="000000" w:themeColor="text1"/>
          <w:sz w:val="22"/>
          <w:szCs w:val="22"/>
        </w:rPr>
        <w:lastRenderedPageBreak/>
        <w:t>The compliance of Participants with the qualification criteria will be assessed as follows:</w:t>
      </w:r>
    </w:p>
    <w:p w14:paraId="04823450" w14:textId="77777777" w:rsidR="006A37CF" w:rsidRPr="007F72E8" w:rsidRDefault="006A37CF" w:rsidP="006A37CF">
      <w:pPr>
        <w:ind w:firstLine="708"/>
        <w:jc w:val="both"/>
        <w:rPr>
          <w:rFonts w:ascii="GHEA Grapalat" w:hAnsi="GHEA Grapalat"/>
          <w:b/>
          <w:bCs/>
          <w:color w:val="000000" w:themeColor="text1"/>
          <w:sz w:val="22"/>
          <w:szCs w:val="22"/>
        </w:rPr>
      </w:pP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749"/>
        <w:gridCol w:w="1758"/>
        <w:gridCol w:w="5273"/>
      </w:tblGrid>
      <w:tr w:rsidR="006A37CF" w:rsidRPr="007F72E8" w14:paraId="6B2839C4" w14:textId="77777777" w:rsidTr="009166D2">
        <w:trPr>
          <w:trHeight w:val="719"/>
        </w:trPr>
        <w:tc>
          <w:tcPr>
            <w:tcW w:w="568"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21D9298" w14:textId="77777777" w:rsidR="006A37CF" w:rsidRPr="007F72E8" w:rsidRDefault="006A37CF" w:rsidP="009166D2">
            <w:pPr>
              <w:pStyle w:val="NormalWeb"/>
              <w:jc w:val="center"/>
              <w:rPr>
                <w:rFonts w:ascii="GHEA Grapalat" w:hAnsi="GHEA Grapalat"/>
                <w:b/>
                <w:color w:val="000000" w:themeColor="text1"/>
                <w:sz w:val="22"/>
                <w:szCs w:val="22"/>
              </w:rPr>
            </w:pPr>
            <w:r w:rsidRPr="007F72E8">
              <w:rPr>
                <w:rFonts w:ascii="GHEA Grapalat" w:hAnsi="GHEA Grapalat"/>
                <w:b/>
                <w:color w:val="000000" w:themeColor="text1"/>
                <w:sz w:val="22"/>
                <w:szCs w:val="22"/>
              </w:rPr>
              <w:t>N</w:t>
            </w:r>
          </w:p>
        </w:tc>
        <w:tc>
          <w:tcPr>
            <w:tcW w:w="27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38D872C" w14:textId="77777777" w:rsidR="006A37CF" w:rsidRPr="007F72E8" w:rsidRDefault="006A37CF" w:rsidP="009166D2">
            <w:pPr>
              <w:jc w:val="center"/>
              <w:rPr>
                <w:rFonts w:ascii="GHEA Grapalat" w:hAnsi="GHEA Grapalat"/>
                <w:b/>
                <w:color w:val="000000" w:themeColor="text1"/>
                <w:sz w:val="22"/>
                <w:szCs w:val="22"/>
              </w:rPr>
            </w:pPr>
            <w:r w:rsidRPr="007F72E8">
              <w:rPr>
                <w:rFonts w:ascii="GHEA Grapalat" w:hAnsi="GHEA Grapalat"/>
                <w:b/>
                <w:color w:val="000000" w:themeColor="text1"/>
                <w:sz w:val="22"/>
                <w:szCs w:val="22"/>
              </w:rPr>
              <w:t>Qualification Criteria</w:t>
            </w:r>
          </w:p>
        </w:tc>
        <w:tc>
          <w:tcPr>
            <w:tcW w:w="1758"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7874E12" w14:textId="77777777" w:rsidR="006A37CF" w:rsidRPr="007F72E8" w:rsidRDefault="006A37CF" w:rsidP="009166D2">
            <w:pPr>
              <w:jc w:val="center"/>
              <w:rPr>
                <w:rFonts w:ascii="GHEA Grapalat" w:hAnsi="GHEA Grapalat"/>
                <w:b/>
                <w:color w:val="000000" w:themeColor="text1"/>
                <w:sz w:val="22"/>
                <w:szCs w:val="22"/>
              </w:rPr>
            </w:pPr>
            <w:r w:rsidRPr="007F72E8">
              <w:rPr>
                <w:rFonts w:ascii="GHEA Grapalat" w:hAnsi="GHEA Grapalat"/>
                <w:b/>
                <w:color w:val="000000" w:themeColor="text1"/>
                <w:sz w:val="22"/>
                <w:szCs w:val="22"/>
              </w:rPr>
              <w:t>Evaluation Scores</w:t>
            </w:r>
          </w:p>
        </w:tc>
        <w:tc>
          <w:tcPr>
            <w:tcW w:w="5273" w:type="dxa"/>
            <w:tcBorders>
              <w:top w:val="single" w:sz="4" w:space="0" w:color="auto"/>
              <w:left w:val="single" w:sz="4" w:space="0" w:color="auto"/>
              <w:bottom w:val="single" w:sz="4" w:space="0" w:color="auto"/>
              <w:right w:val="single" w:sz="4" w:space="0" w:color="auto"/>
            </w:tcBorders>
            <w:shd w:val="clear" w:color="auto" w:fill="DEEAF6"/>
            <w:vAlign w:val="center"/>
          </w:tcPr>
          <w:p w14:paraId="5CCACD06" w14:textId="77777777" w:rsidR="006A37CF" w:rsidRPr="007F72E8" w:rsidRDefault="006A37CF" w:rsidP="009166D2">
            <w:pPr>
              <w:jc w:val="center"/>
              <w:rPr>
                <w:rFonts w:ascii="GHEA Grapalat" w:hAnsi="GHEA Grapalat"/>
                <w:b/>
                <w:color w:val="000000" w:themeColor="text1"/>
                <w:sz w:val="22"/>
                <w:szCs w:val="22"/>
              </w:rPr>
            </w:pPr>
            <w:r w:rsidRPr="007F72E8">
              <w:rPr>
                <w:rFonts w:ascii="GHEA Grapalat" w:hAnsi="GHEA Grapalat"/>
                <w:b/>
                <w:color w:val="000000" w:themeColor="text1"/>
                <w:sz w:val="22"/>
                <w:szCs w:val="22"/>
              </w:rPr>
              <w:t>Requirements Established for Evaluation</w:t>
            </w:r>
          </w:p>
        </w:tc>
      </w:tr>
      <w:tr w:rsidR="006A37CF" w:rsidRPr="007F72E8" w14:paraId="3D577331" w14:textId="77777777" w:rsidTr="009166D2">
        <w:trPr>
          <w:trHeight w:val="1320"/>
        </w:trPr>
        <w:tc>
          <w:tcPr>
            <w:tcW w:w="568" w:type="dxa"/>
            <w:tcBorders>
              <w:top w:val="single" w:sz="4" w:space="0" w:color="auto"/>
              <w:left w:val="single" w:sz="4" w:space="0" w:color="auto"/>
              <w:bottom w:val="single" w:sz="4" w:space="0" w:color="auto"/>
              <w:right w:val="single" w:sz="4" w:space="0" w:color="auto"/>
            </w:tcBorders>
            <w:vAlign w:val="center"/>
          </w:tcPr>
          <w:p w14:paraId="013D0533" w14:textId="77777777" w:rsidR="006A37CF" w:rsidRPr="007F72E8" w:rsidRDefault="006A37CF" w:rsidP="009166D2">
            <w:pPr>
              <w:jc w:val="both"/>
              <w:rPr>
                <w:rFonts w:ascii="GHEA Grapalat" w:hAnsi="GHEA Grapalat"/>
                <w:bCs/>
                <w:color w:val="000000" w:themeColor="text1"/>
                <w:sz w:val="22"/>
                <w:szCs w:val="22"/>
              </w:rPr>
            </w:pPr>
            <w:r w:rsidRPr="007F72E8">
              <w:rPr>
                <w:rFonts w:ascii="GHEA Grapalat" w:hAnsi="GHEA Grapalat"/>
                <w:bCs/>
                <w:color w:val="000000" w:themeColor="text1"/>
                <w:sz w:val="22"/>
                <w:szCs w:val="22"/>
              </w:rPr>
              <w:t>1</w:t>
            </w:r>
          </w:p>
        </w:tc>
        <w:tc>
          <w:tcPr>
            <w:tcW w:w="2749" w:type="dxa"/>
            <w:tcBorders>
              <w:top w:val="single" w:sz="4" w:space="0" w:color="auto"/>
              <w:left w:val="single" w:sz="4" w:space="0" w:color="auto"/>
              <w:bottom w:val="single" w:sz="4" w:space="0" w:color="auto"/>
              <w:right w:val="single" w:sz="4" w:space="0" w:color="auto"/>
            </w:tcBorders>
            <w:vAlign w:val="center"/>
          </w:tcPr>
          <w:p w14:paraId="1CFD25B5" w14:textId="77777777" w:rsidR="006A37CF" w:rsidRPr="007F72E8" w:rsidRDefault="006A37CF" w:rsidP="009166D2">
            <w:pPr>
              <w:pStyle w:val="NormalWeb"/>
              <w:jc w:val="center"/>
              <w:rPr>
                <w:rFonts w:ascii="GHEA Grapalat" w:hAnsi="GHEA Grapalat"/>
                <w:bCs/>
                <w:color w:val="000000" w:themeColor="text1"/>
                <w:sz w:val="22"/>
                <w:szCs w:val="22"/>
              </w:rPr>
            </w:pPr>
          </w:p>
          <w:p w14:paraId="369C62BA" w14:textId="77777777" w:rsidR="006A37CF" w:rsidRPr="007F72E8" w:rsidRDefault="006A37CF" w:rsidP="009166D2">
            <w:pPr>
              <w:jc w:val="center"/>
              <w:rPr>
                <w:rFonts w:ascii="GHEA Grapalat" w:hAnsi="GHEA Grapalat"/>
                <w:bCs/>
                <w:color w:val="000000" w:themeColor="text1"/>
                <w:sz w:val="22"/>
                <w:szCs w:val="22"/>
              </w:rPr>
            </w:pPr>
            <w:r w:rsidRPr="007F72E8">
              <w:rPr>
                <w:rFonts w:ascii="GHEA Grapalat" w:hAnsi="GHEA Grapalat"/>
                <w:bCs/>
                <w:color w:val="000000" w:themeColor="text1"/>
                <w:sz w:val="22"/>
                <w:szCs w:val="22"/>
              </w:rPr>
              <w:t>Professional experience (TA1)</w:t>
            </w:r>
          </w:p>
        </w:tc>
        <w:tc>
          <w:tcPr>
            <w:tcW w:w="1758" w:type="dxa"/>
            <w:tcBorders>
              <w:top w:val="single" w:sz="4" w:space="0" w:color="auto"/>
              <w:left w:val="single" w:sz="4" w:space="0" w:color="auto"/>
              <w:bottom w:val="single" w:sz="4" w:space="0" w:color="auto"/>
              <w:right w:val="single" w:sz="4" w:space="0" w:color="auto"/>
            </w:tcBorders>
            <w:vAlign w:val="center"/>
          </w:tcPr>
          <w:p w14:paraId="288453F9" w14:textId="77777777" w:rsidR="006A37CF" w:rsidRPr="007F72E8" w:rsidRDefault="006A37CF" w:rsidP="009166D2">
            <w:pPr>
              <w:jc w:val="center"/>
              <w:rPr>
                <w:rFonts w:ascii="GHEA Grapalat" w:hAnsi="GHEA Grapalat"/>
                <w:bCs/>
                <w:color w:val="000000" w:themeColor="text1"/>
                <w:sz w:val="22"/>
                <w:szCs w:val="22"/>
              </w:rPr>
            </w:pPr>
            <w:r w:rsidRPr="007F72E8">
              <w:rPr>
                <w:rFonts w:ascii="GHEA Grapalat" w:hAnsi="GHEA Grapalat"/>
                <w:bCs/>
                <w:color w:val="000000" w:themeColor="text1"/>
                <w:sz w:val="22"/>
                <w:szCs w:val="22"/>
              </w:rPr>
              <w:t>20-40</w:t>
            </w:r>
          </w:p>
        </w:tc>
        <w:tc>
          <w:tcPr>
            <w:tcW w:w="5273" w:type="dxa"/>
            <w:tcBorders>
              <w:top w:val="single" w:sz="4" w:space="0" w:color="auto"/>
              <w:left w:val="single" w:sz="4" w:space="0" w:color="auto"/>
              <w:bottom w:val="single" w:sz="4" w:space="0" w:color="auto"/>
              <w:right w:val="single" w:sz="4" w:space="0" w:color="auto"/>
            </w:tcBorders>
            <w:vAlign w:val="center"/>
          </w:tcPr>
          <w:p w14:paraId="779643E1" w14:textId="77777777" w:rsidR="006A37CF" w:rsidRPr="007F72E8" w:rsidRDefault="006A37CF" w:rsidP="009166D2">
            <w:pPr>
              <w:jc w:val="both"/>
              <w:rPr>
                <w:rFonts w:ascii="GHEA Grapalat" w:hAnsi="GHEA Grapalat"/>
                <w:bCs/>
                <w:color w:val="000000" w:themeColor="text1"/>
                <w:sz w:val="22"/>
                <w:szCs w:val="22"/>
              </w:rPr>
            </w:pPr>
            <w:r w:rsidRPr="007F72E8">
              <w:rPr>
                <w:rFonts w:ascii="GHEA Grapalat" w:hAnsi="GHEA Grapalat"/>
                <w:bCs/>
                <w:color w:val="000000" w:themeColor="text1"/>
                <w:sz w:val="22"/>
                <w:szCs w:val="22"/>
              </w:rPr>
              <w:t>The minimum threshold for evaluation is set at 20 points. The minimum score is awarded when two contract packages meeting the conditions specified in Clause 2.4.1 (“Conditions for Experience”) are submitted. Each additional submitted similar contract package will receive an additional 10 points. The maximum score cannot exceed 40 points.</w:t>
            </w:r>
          </w:p>
          <w:p w14:paraId="5AB7196E" w14:textId="77777777" w:rsidR="006A37CF" w:rsidRPr="007F72E8" w:rsidRDefault="006A37CF" w:rsidP="009166D2">
            <w:pPr>
              <w:jc w:val="both"/>
              <w:rPr>
                <w:rFonts w:ascii="GHEA Grapalat" w:hAnsi="GHEA Grapalat"/>
                <w:bCs/>
                <w:color w:val="000000" w:themeColor="text1"/>
                <w:sz w:val="22"/>
                <w:szCs w:val="22"/>
              </w:rPr>
            </w:pPr>
            <w:r w:rsidRPr="007F72E8">
              <w:rPr>
                <w:rFonts w:ascii="GHEA Grapalat" w:hAnsi="GHEA Grapalat"/>
                <w:bCs/>
                <w:color w:val="000000" w:themeColor="text1"/>
                <w:sz w:val="22"/>
                <w:szCs w:val="22"/>
              </w:rPr>
              <w:t>Only fully completed (executed) contracts will be considered.</w:t>
            </w:r>
          </w:p>
        </w:tc>
      </w:tr>
      <w:tr w:rsidR="006A37CF" w:rsidRPr="007F72E8" w14:paraId="2ACBA650" w14:textId="77777777" w:rsidTr="009166D2">
        <w:trPr>
          <w:trHeight w:val="890"/>
        </w:trPr>
        <w:tc>
          <w:tcPr>
            <w:tcW w:w="568" w:type="dxa"/>
            <w:tcBorders>
              <w:top w:val="single" w:sz="4" w:space="0" w:color="auto"/>
              <w:left w:val="single" w:sz="4" w:space="0" w:color="auto"/>
              <w:bottom w:val="single" w:sz="4" w:space="0" w:color="auto"/>
              <w:right w:val="single" w:sz="4" w:space="0" w:color="auto"/>
            </w:tcBorders>
            <w:vAlign w:val="center"/>
          </w:tcPr>
          <w:p w14:paraId="5EEAFDA9" w14:textId="77777777" w:rsidR="006A37CF" w:rsidRPr="007F72E8" w:rsidRDefault="006A37CF" w:rsidP="009166D2">
            <w:pPr>
              <w:jc w:val="both"/>
              <w:rPr>
                <w:rFonts w:ascii="GHEA Grapalat" w:hAnsi="GHEA Grapalat"/>
                <w:bCs/>
                <w:color w:val="000000" w:themeColor="text1"/>
                <w:sz w:val="22"/>
                <w:szCs w:val="22"/>
              </w:rPr>
            </w:pPr>
            <w:r w:rsidRPr="007F72E8">
              <w:rPr>
                <w:rFonts w:ascii="GHEA Grapalat" w:hAnsi="GHEA Grapalat"/>
                <w:bCs/>
                <w:color w:val="000000" w:themeColor="text1"/>
                <w:sz w:val="22"/>
                <w:szCs w:val="22"/>
              </w:rPr>
              <w:t>2</w:t>
            </w:r>
          </w:p>
        </w:tc>
        <w:tc>
          <w:tcPr>
            <w:tcW w:w="2749" w:type="dxa"/>
            <w:tcBorders>
              <w:top w:val="single" w:sz="4" w:space="0" w:color="auto"/>
              <w:left w:val="single" w:sz="4" w:space="0" w:color="auto"/>
              <w:bottom w:val="single" w:sz="4" w:space="0" w:color="auto"/>
              <w:right w:val="single" w:sz="4" w:space="0" w:color="auto"/>
            </w:tcBorders>
            <w:vAlign w:val="center"/>
          </w:tcPr>
          <w:p w14:paraId="78121495" w14:textId="77777777" w:rsidR="006A37CF" w:rsidRPr="007F72E8" w:rsidRDefault="006A37CF" w:rsidP="009166D2">
            <w:pPr>
              <w:jc w:val="center"/>
              <w:rPr>
                <w:rFonts w:ascii="GHEA Grapalat" w:hAnsi="GHEA Grapalat"/>
                <w:bCs/>
                <w:color w:val="000000" w:themeColor="text1"/>
                <w:sz w:val="22"/>
                <w:szCs w:val="22"/>
              </w:rPr>
            </w:pPr>
            <w:r w:rsidRPr="007F72E8">
              <w:rPr>
                <w:rFonts w:ascii="GHEA Grapalat" w:hAnsi="GHEA Grapalat"/>
                <w:bCs/>
                <w:color w:val="000000" w:themeColor="text1"/>
                <w:sz w:val="22"/>
                <w:szCs w:val="22"/>
              </w:rPr>
              <w:t>Workforce Resources (TA2)</w:t>
            </w:r>
          </w:p>
        </w:tc>
        <w:tc>
          <w:tcPr>
            <w:tcW w:w="1758" w:type="dxa"/>
            <w:tcBorders>
              <w:top w:val="single" w:sz="4" w:space="0" w:color="auto"/>
              <w:left w:val="single" w:sz="4" w:space="0" w:color="auto"/>
              <w:bottom w:val="single" w:sz="4" w:space="0" w:color="auto"/>
              <w:right w:val="single" w:sz="4" w:space="0" w:color="auto"/>
            </w:tcBorders>
            <w:vAlign w:val="center"/>
          </w:tcPr>
          <w:p w14:paraId="68AC9050" w14:textId="77777777" w:rsidR="006A37CF" w:rsidRPr="007F72E8" w:rsidRDefault="006A37CF" w:rsidP="009166D2">
            <w:pPr>
              <w:jc w:val="center"/>
              <w:rPr>
                <w:rFonts w:ascii="GHEA Grapalat" w:hAnsi="GHEA Grapalat"/>
                <w:bCs/>
                <w:color w:val="000000" w:themeColor="text1"/>
                <w:sz w:val="22"/>
                <w:szCs w:val="22"/>
              </w:rPr>
            </w:pPr>
            <w:r w:rsidRPr="007F72E8">
              <w:rPr>
                <w:rFonts w:ascii="GHEA Grapalat" w:hAnsi="GHEA Grapalat"/>
                <w:bCs/>
                <w:color w:val="000000" w:themeColor="text1"/>
                <w:sz w:val="22"/>
                <w:szCs w:val="22"/>
              </w:rPr>
              <w:t>20-30</w:t>
            </w:r>
          </w:p>
        </w:tc>
        <w:tc>
          <w:tcPr>
            <w:tcW w:w="5273" w:type="dxa"/>
            <w:tcBorders>
              <w:top w:val="single" w:sz="4" w:space="0" w:color="auto"/>
              <w:left w:val="single" w:sz="4" w:space="0" w:color="auto"/>
              <w:bottom w:val="single" w:sz="4" w:space="0" w:color="auto"/>
              <w:right w:val="single" w:sz="4" w:space="0" w:color="auto"/>
            </w:tcBorders>
            <w:vAlign w:val="center"/>
          </w:tcPr>
          <w:p w14:paraId="3F293464" w14:textId="77777777" w:rsidR="006A37CF" w:rsidRPr="007F72E8" w:rsidRDefault="006A37CF" w:rsidP="009166D2">
            <w:pPr>
              <w:jc w:val="both"/>
              <w:rPr>
                <w:rFonts w:ascii="GHEA Grapalat" w:hAnsi="GHEA Grapalat"/>
                <w:bCs/>
                <w:color w:val="000000" w:themeColor="text1"/>
                <w:sz w:val="22"/>
                <w:szCs w:val="22"/>
              </w:rPr>
            </w:pPr>
            <w:r w:rsidRPr="007F72E8">
              <w:rPr>
                <w:rFonts w:ascii="GHEA Grapalat" w:hAnsi="GHEA Grapalat"/>
                <w:bCs/>
                <w:color w:val="000000" w:themeColor="text1"/>
                <w:sz w:val="22"/>
                <w:szCs w:val="22"/>
              </w:rPr>
              <w:t>The minimum threshold is set at 20 points. The minimum score is awarded if the specialists included in the core team submitted for evaluation of workforce resources meet the minimum requirements established by the Invitation. Each additional specialist presented will be awarded 1 extra point. The maximum score cannot exceed 30 points.</w:t>
            </w:r>
          </w:p>
        </w:tc>
      </w:tr>
    </w:tbl>
    <w:p w14:paraId="61B81790" w14:textId="77777777" w:rsidR="006A37CF" w:rsidRPr="007F72E8" w:rsidRDefault="006A37CF" w:rsidP="006A37CF">
      <w:pPr>
        <w:ind w:firstLine="540"/>
        <w:jc w:val="both"/>
        <w:rPr>
          <w:rFonts w:ascii="GHEA Grapalat" w:hAnsi="GHEA Grapalat" w:cs="Sylfaen"/>
          <w:color w:val="000000" w:themeColor="text1"/>
          <w:sz w:val="22"/>
          <w:szCs w:val="22"/>
        </w:rPr>
      </w:pPr>
    </w:p>
    <w:p w14:paraId="6E6CDA9B" w14:textId="77777777" w:rsidR="006A37CF" w:rsidRPr="007F72E8" w:rsidRDefault="006A37CF" w:rsidP="006A37CF">
      <w:pPr>
        <w:ind w:firstLine="540"/>
        <w:jc w:val="both"/>
        <w:rPr>
          <w:rFonts w:ascii="GHEA Grapalat" w:hAnsi="GHEA Grapalat"/>
          <w:color w:val="000000" w:themeColor="text1"/>
          <w:sz w:val="22"/>
          <w:szCs w:val="22"/>
        </w:rPr>
      </w:pPr>
      <w:r w:rsidRPr="007F72E8">
        <w:rPr>
          <w:rFonts w:ascii="GHEA Grapalat" w:hAnsi="GHEA Grapalat"/>
          <w:color w:val="000000" w:themeColor="text1"/>
          <w:sz w:val="22"/>
          <w:szCs w:val="22"/>
        </w:rPr>
        <w:t>The participants’ proposals are evaluated as follows:</w:t>
      </w:r>
    </w:p>
    <w:p w14:paraId="610B70B5" w14:textId="77777777" w:rsidR="006A37CF" w:rsidRPr="007F72E8" w:rsidRDefault="006A37CF" w:rsidP="006A37CF">
      <w:pPr>
        <w:ind w:firstLine="540"/>
        <w:jc w:val="both"/>
        <w:rPr>
          <w:rFonts w:ascii="GHEA Grapalat" w:hAnsi="GHEA Grapalat"/>
          <w:color w:val="000000" w:themeColor="text1"/>
          <w:sz w:val="22"/>
          <w:szCs w:val="22"/>
        </w:rPr>
      </w:pPr>
      <w:r w:rsidRPr="007F72E8">
        <w:rPr>
          <w:rFonts w:ascii="GHEA Grapalat" w:hAnsi="GHEA Grapalat"/>
          <w:color w:val="000000" w:themeColor="text1"/>
          <w:sz w:val="22"/>
          <w:szCs w:val="22"/>
        </w:rPr>
        <w:t>a. The financial proposal of the participant who has submitted the lowest bid is awarded 100 points, while the points for the financial proposals of other participants are calculated using the following formula:</w:t>
      </w:r>
    </w:p>
    <w:p w14:paraId="0EEFA819" w14:textId="77777777" w:rsidR="006A37CF" w:rsidRPr="007F72E8" w:rsidRDefault="006A37CF" w:rsidP="006A37CF">
      <w:pPr>
        <w:ind w:firstLine="540"/>
        <w:jc w:val="both"/>
        <w:rPr>
          <w:rFonts w:ascii="GHEA Grapalat" w:hAnsi="GHEA Grapalat"/>
          <w:color w:val="000000" w:themeColor="text1"/>
          <w:sz w:val="22"/>
          <w:szCs w:val="22"/>
        </w:rPr>
      </w:pPr>
      <m:oMathPara>
        <m:oMath>
          <m:r>
            <w:rPr>
              <w:rFonts w:ascii="Cambria Math" w:hAnsi="Cambria Math"/>
              <w:color w:val="000000" w:themeColor="text1"/>
              <w:sz w:val="22"/>
              <w:szCs w:val="22"/>
            </w:rPr>
            <m:t>FM=LB×100</m:t>
          </m:r>
          <m:r>
            <m:rPr>
              <m:sty m:val="p"/>
            </m:rPr>
            <w:rPr>
              <w:rFonts w:ascii="Cambria Math" w:hAnsi="Cambria Math"/>
              <w:color w:val="000000" w:themeColor="text1"/>
              <w:sz w:val="22"/>
              <w:szCs w:val="22"/>
            </w:rPr>
            <m:t>/</m:t>
          </m:r>
          <m:r>
            <w:rPr>
              <w:rFonts w:ascii="Cambria Math" w:hAnsi="Cambria Math"/>
              <w:color w:val="000000" w:themeColor="text1"/>
              <w:sz w:val="22"/>
              <w:szCs w:val="22"/>
            </w:rPr>
            <m:t>BP</m:t>
          </m:r>
          <m:r>
            <m:rPr>
              <m:sty m:val="p"/>
            </m:rPr>
            <w:rPr>
              <w:rFonts w:ascii="Cambria Math" w:hAnsi="Cambria Math"/>
              <w:color w:val="000000" w:themeColor="text1"/>
              <w:sz w:val="22"/>
              <w:szCs w:val="22"/>
            </w:rPr>
            <w:br/>
          </m:r>
        </m:oMath>
      </m:oMathPara>
    </w:p>
    <w:p w14:paraId="1B10807B" w14:textId="77777777" w:rsidR="006A37CF" w:rsidRPr="007F72E8" w:rsidRDefault="006A37CF" w:rsidP="006A37CF">
      <w:pPr>
        <w:ind w:firstLine="360"/>
        <w:jc w:val="both"/>
        <w:rPr>
          <w:rFonts w:ascii="GHEA Grapalat" w:hAnsi="GHEA Grapalat"/>
          <w:color w:val="000000" w:themeColor="text1"/>
          <w:sz w:val="22"/>
          <w:szCs w:val="22"/>
        </w:rPr>
      </w:pPr>
      <w:r w:rsidRPr="007F72E8">
        <w:rPr>
          <w:rFonts w:ascii="GHEA Grapalat" w:hAnsi="GHEA Grapalat"/>
          <w:color w:val="000000" w:themeColor="text1"/>
          <w:sz w:val="22"/>
          <w:szCs w:val="22"/>
        </w:rPr>
        <w:t>Where:</w:t>
      </w:r>
    </w:p>
    <w:p w14:paraId="631DA767" w14:textId="77777777" w:rsidR="006A37CF" w:rsidRPr="007F72E8" w:rsidRDefault="006A37CF" w:rsidP="006A37CF">
      <w:pPr>
        <w:ind w:left="360"/>
        <w:jc w:val="both"/>
        <w:rPr>
          <w:rFonts w:ascii="GHEA Grapalat" w:hAnsi="GHEA Grapalat"/>
          <w:color w:val="000000" w:themeColor="text1"/>
          <w:sz w:val="22"/>
          <w:szCs w:val="22"/>
        </w:rPr>
      </w:pPr>
      <w:r w:rsidRPr="007F72E8">
        <w:rPr>
          <w:rFonts w:ascii="GHEA Grapalat" w:hAnsi="GHEA Grapalat"/>
          <w:color w:val="000000" w:themeColor="text1"/>
          <w:sz w:val="22"/>
          <w:szCs w:val="22"/>
        </w:rPr>
        <w:t>FM = points awarded for the financial proposal</w:t>
      </w:r>
    </w:p>
    <w:p w14:paraId="03AC0784" w14:textId="77777777" w:rsidR="006A37CF" w:rsidRPr="007F72E8" w:rsidRDefault="006A37CF" w:rsidP="006A37CF">
      <w:pPr>
        <w:ind w:left="360"/>
        <w:jc w:val="both"/>
        <w:rPr>
          <w:rFonts w:ascii="GHEA Grapalat" w:hAnsi="GHEA Grapalat"/>
          <w:color w:val="000000" w:themeColor="text1"/>
          <w:sz w:val="22"/>
          <w:szCs w:val="22"/>
        </w:rPr>
      </w:pPr>
      <w:r w:rsidRPr="007F72E8">
        <w:rPr>
          <w:rFonts w:ascii="GHEA Grapalat" w:hAnsi="GHEA Grapalat"/>
          <w:color w:val="000000" w:themeColor="text1"/>
          <w:sz w:val="22"/>
          <w:szCs w:val="22"/>
        </w:rPr>
        <w:t>LB = lowest bid</w:t>
      </w:r>
    </w:p>
    <w:p w14:paraId="79A91869" w14:textId="77777777" w:rsidR="006A37CF" w:rsidRPr="007F72E8" w:rsidRDefault="006A37CF" w:rsidP="006A37CF">
      <w:pPr>
        <w:ind w:left="360"/>
        <w:jc w:val="both"/>
        <w:rPr>
          <w:rFonts w:ascii="GHEA Grapalat" w:hAnsi="GHEA Grapalat"/>
          <w:color w:val="000000" w:themeColor="text1"/>
          <w:sz w:val="22"/>
          <w:szCs w:val="22"/>
        </w:rPr>
      </w:pPr>
      <w:r w:rsidRPr="007F72E8">
        <w:rPr>
          <w:rFonts w:ascii="GHEA Grapalat" w:hAnsi="GHEA Grapalat"/>
          <w:color w:val="000000" w:themeColor="text1"/>
          <w:sz w:val="22"/>
          <w:szCs w:val="22"/>
        </w:rPr>
        <w:t>BP = bid price submitted by the participant being evaluated</w:t>
      </w:r>
    </w:p>
    <w:p w14:paraId="671A5C98" w14:textId="77777777" w:rsidR="006A37CF" w:rsidRPr="007F72E8" w:rsidRDefault="006A37CF" w:rsidP="006A37CF">
      <w:pPr>
        <w:ind w:firstLine="540"/>
        <w:jc w:val="both"/>
        <w:rPr>
          <w:rFonts w:ascii="GHEA Grapalat" w:hAnsi="GHEA Grapalat"/>
          <w:color w:val="000000" w:themeColor="text1"/>
          <w:sz w:val="22"/>
          <w:szCs w:val="22"/>
        </w:rPr>
      </w:pPr>
      <w:r w:rsidRPr="007F72E8">
        <w:rPr>
          <w:rFonts w:ascii="GHEA Grapalat" w:hAnsi="GHEA Grapalat"/>
          <w:color w:val="000000" w:themeColor="text1"/>
          <w:sz w:val="22"/>
          <w:szCs w:val="22"/>
        </w:rPr>
        <w:t>b. The total score for each sufficiently qualified participant is calculated using the following formula:</w:t>
      </w:r>
    </w:p>
    <w:p w14:paraId="795F1526" w14:textId="77777777" w:rsidR="006A37CF" w:rsidRPr="007F72E8" w:rsidRDefault="006A37CF" w:rsidP="006A37CF">
      <w:pPr>
        <w:ind w:firstLine="540"/>
        <w:jc w:val="both"/>
        <w:rPr>
          <w:rFonts w:ascii="GHEA Grapalat" w:hAnsi="GHEA Grapalat"/>
          <w:color w:val="000000" w:themeColor="text1"/>
          <w:sz w:val="22"/>
          <w:szCs w:val="22"/>
        </w:rPr>
      </w:pPr>
      <m:oMathPara>
        <m:oMath>
          <m:r>
            <w:rPr>
              <w:rFonts w:ascii="Cambria Math" w:hAnsi="Cambria Math"/>
              <w:color w:val="000000" w:themeColor="text1"/>
              <w:sz w:val="22"/>
              <w:szCs w:val="22"/>
            </w:rPr>
            <m:t>TS=(FM×0.3)+(TP×0.7)</m:t>
          </m:r>
          <m:r>
            <m:rPr>
              <m:sty m:val="p"/>
            </m:rPr>
            <w:rPr>
              <w:rFonts w:ascii="Cambria Math" w:hAnsi="Cambria Math"/>
              <w:color w:val="000000" w:themeColor="text1"/>
              <w:sz w:val="22"/>
              <w:szCs w:val="22"/>
            </w:rPr>
            <w:br/>
          </m:r>
        </m:oMath>
      </m:oMathPara>
    </w:p>
    <w:p w14:paraId="4FBB3C27" w14:textId="77777777" w:rsidR="006A37CF" w:rsidRPr="007F72E8" w:rsidRDefault="006A37CF" w:rsidP="006A37CF">
      <w:pPr>
        <w:ind w:firstLine="360"/>
        <w:jc w:val="both"/>
        <w:rPr>
          <w:rFonts w:ascii="GHEA Grapalat" w:hAnsi="GHEA Grapalat"/>
          <w:color w:val="000000" w:themeColor="text1"/>
          <w:sz w:val="22"/>
          <w:szCs w:val="22"/>
        </w:rPr>
      </w:pPr>
      <w:r w:rsidRPr="007F72E8">
        <w:rPr>
          <w:rFonts w:ascii="GHEA Grapalat" w:hAnsi="GHEA Grapalat"/>
          <w:color w:val="000000" w:themeColor="text1"/>
          <w:sz w:val="22"/>
          <w:szCs w:val="22"/>
        </w:rPr>
        <w:lastRenderedPageBreak/>
        <w:t>Where:</w:t>
      </w:r>
    </w:p>
    <w:p w14:paraId="5CFF8CFE" w14:textId="77777777" w:rsidR="006A37CF" w:rsidRPr="007F72E8" w:rsidRDefault="006A37CF" w:rsidP="006A37CF">
      <w:pPr>
        <w:ind w:left="360"/>
        <w:jc w:val="both"/>
        <w:rPr>
          <w:rFonts w:ascii="GHEA Grapalat" w:hAnsi="GHEA Grapalat"/>
          <w:color w:val="000000" w:themeColor="text1"/>
          <w:sz w:val="22"/>
          <w:szCs w:val="22"/>
        </w:rPr>
      </w:pPr>
      <w:r w:rsidRPr="007F72E8">
        <w:rPr>
          <w:rFonts w:ascii="GHEA Grapalat" w:hAnsi="GHEA Grapalat"/>
          <w:color w:val="000000" w:themeColor="text1"/>
          <w:sz w:val="22"/>
          <w:szCs w:val="22"/>
        </w:rPr>
        <w:t>TS = total score awarded to the participant</w:t>
      </w:r>
    </w:p>
    <w:p w14:paraId="52D0CA88" w14:textId="77777777" w:rsidR="006A37CF" w:rsidRPr="007F72E8" w:rsidRDefault="006A37CF" w:rsidP="006A37CF">
      <w:pPr>
        <w:ind w:left="360"/>
        <w:jc w:val="both"/>
        <w:rPr>
          <w:rFonts w:ascii="GHEA Grapalat" w:hAnsi="GHEA Grapalat"/>
          <w:color w:val="000000" w:themeColor="text1"/>
          <w:sz w:val="22"/>
          <w:szCs w:val="22"/>
        </w:rPr>
      </w:pPr>
      <w:r w:rsidRPr="007F72E8">
        <w:rPr>
          <w:rFonts w:ascii="GHEA Grapalat" w:hAnsi="GHEA Grapalat"/>
          <w:color w:val="000000" w:themeColor="text1"/>
          <w:sz w:val="22"/>
          <w:szCs w:val="22"/>
        </w:rPr>
        <w:t>FM = points awarded for the financial proposal</w:t>
      </w:r>
    </w:p>
    <w:p w14:paraId="2EF6B094" w14:textId="77777777" w:rsidR="006A37CF" w:rsidRPr="007F72E8" w:rsidRDefault="006A37CF" w:rsidP="006A37CF">
      <w:pPr>
        <w:ind w:left="360"/>
        <w:jc w:val="both"/>
        <w:rPr>
          <w:rFonts w:ascii="GHEA Grapalat" w:hAnsi="GHEA Grapalat"/>
          <w:color w:val="000000" w:themeColor="text1"/>
          <w:sz w:val="22"/>
          <w:szCs w:val="22"/>
        </w:rPr>
      </w:pPr>
      <w:r w:rsidRPr="007F72E8">
        <w:rPr>
          <w:rFonts w:ascii="GHEA Grapalat" w:hAnsi="GHEA Grapalat"/>
          <w:color w:val="000000" w:themeColor="text1"/>
          <w:sz w:val="22"/>
          <w:szCs w:val="22"/>
        </w:rPr>
        <w:t>TP = points awarded for the technical proposal (TP = TP1 + TP2)</w:t>
      </w:r>
    </w:p>
    <w:p w14:paraId="48E0EA31" w14:textId="77777777" w:rsidR="006A37CF" w:rsidRPr="007F72E8" w:rsidRDefault="006A37CF" w:rsidP="006A37CF">
      <w:pPr>
        <w:ind w:left="360" w:firstLine="180"/>
        <w:jc w:val="both"/>
        <w:rPr>
          <w:rFonts w:ascii="GHEA Grapalat" w:hAnsi="GHEA Grapalat"/>
          <w:color w:val="000000" w:themeColor="text1"/>
          <w:sz w:val="22"/>
          <w:szCs w:val="22"/>
        </w:rPr>
      </w:pPr>
      <w:r w:rsidRPr="007F72E8">
        <w:rPr>
          <w:rFonts w:ascii="GHEA Grapalat" w:hAnsi="GHEA Grapalat"/>
          <w:color w:val="000000" w:themeColor="text1"/>
          <w:sz w:val="22"/>
          <w:szCs w:val="22"/>
        </w:rPr>
        <w:br/>
        <w:t>The selected participant is the one who receives the highest total score (TS).</w:t>
      </w:r>
    </w:p>
    <w:p w14:paraId="77853E20" w14:textId="77777777" w:rsidR="006A37CF" w:rsidRPr="007F72E8" w:rsidRDefault="006A37CF" w:rsidP="006A37CF">
      <w:pPr>
        <w:widowControl w:val="0"/>
        <w:tabs>
          <w:tab w:val="left" w:pos="8941"/>
        </w:tabs>
        <w:jc w:val="both"/>
        <w:rPr>
          <w:rFonts w:ascii="GHEA Grapalat" w:hAnsi="GHEA Grapalat"/>
          <w:bCs/>
          <w:color w:val="000000" w:themeColor="text1"/>
          <w:sz w:val="22"/>
          <w:szCs w:val="22"/>
        </w:rPr>
      </w:pPr>
      <w:r w:rsidRPr="007F72E8">
        <w:rPr>
          <w:rFonts w:ascii="GHEA Grapalat" w:hAnsi="GHEA Grapalat"/>
          <w:bCs/>
          <w:color w:val="000000" w:themeColor="text1"/>
          <w:sz w:val="22"/>
          <w:szCs w:val="22"/>
        </w:rPr>
        <w:t>Failure of a participant to meet the non-financial minimum requirements constitutes grounds for rejection of the proposal and is considered a breach of obligations undertaken within the procurement process.</w:t>
      </w:r>
    </w:p>
    <w:p w14:paraId="4DAD5A25" w14:textId="77777777" w:rsidR="006A37CF" w:rsidRPr="007F72E8" w:rsidRDefault="006A37CF" w:rsidP="006A37CF">
      <w:pPr>
        <w:widowControl w:val="0"/>
        <w:tabs>
          <w:tab w:val="left" w:pos="8941"/>
        </w:tabs>
        <w:ind w:firstLine="426"/>
        <w:jc w:val="both"/>
        <w:rPr>
          <w:rFonts w:ascii="GHEA Grapalat" w:hAnsi="GHEA Grapalat"/>
          <w:bCs/>
          <w:color w:val="000000" w:themeColor="text1"/>
          <w:sz w:val="22"/>
          <w:szCs w:val="22"/>
        </w:rPr>
      </w:pPr>
      <w:r w:rsidRPr="007F72E8">
        <w:rPr>
          <w:rFonts w:ascii="GHEA Grapalat" w:hAnsi="GHEA Grapalat"/>
          <w:bCs/>
          <w:color w:val="000000" w:themeColor="text1"/>
          <w:sz w:val="22"/>
          <w:szCs w:val="22"/>
        </w:rPr>
        <w:t>2.5 The contract to be concluded under this procedure may be executed through a subcontract. A party to the subcontract may not be a participant who has submitted a proposal for the same lot under this procedure.</w:t>
      </w:r>
    </w:p>
    <w:p w14:paraId="0E68157C" w14:textId="77777777" w:rsidR="006A37CF" w:rsidRPr="007F72E8" w:rsidRDefault="006A37CF" w:rsidP="006A37CF">
      <w:pPr>
        <w:widowControl w:val="0"/>
        <w:tabs>
          <w:tab w:val="left" w:pos="8941"/>
        </w:tabs>
        <w:ind w:firstLine="426"/>
        <w:jc w:val="both"/>
        <w:rPr>
          <w:rFonts w:ascii="GHEA Grapalat" w:hAnsi="GHEA Grapalat"/>
          <w:bCs/>
          <w:color w:val="000000" w:themeColor="text1"/>
          <w:sz w:val="22"/>
          <w:szCs w:val="22"/>
        </w:rPr>
      </w:pPr>
      <w:r w:rsidRPr="007F72E8">
        <w:rPr>
          <w:rFonts w:ascii="GHEA Grapalat" w:hAnsi="GHEA Grapalat"/>
          <w:bCs/>
          <w:color w:val="000000" w:themeColor="text1"/>
          <w:sz w:val="22"/>
          <w:szCs w:val="22"/>
        </w:rPr>
        <w:t>2.6 Participants may participate in this procedure through joint activities (consortium). In such cases:</w:t>
      </w:r>
    </w:p>
    <w:p w14:paraId="4A0CF9EE" w14:textId="77777777" w:rsidR="006A37CF" w:rsidRPr="007F72E8" w:rsidRDefault="006A37CF" w:rsidP="006A37CF">
      <w:pPr>
        <w:widowControl w:val="0"/>
        <w:numPr>
          <w:ilvl w:val="0"/>
          <w:numId w:val="78"/>
        </w:numPr>
        <w:tabs>
          <w:tab w:val="left" w:pos="8941"/>
        </w:tabs>
        <w:jc w:val="both"/>
        <w:rPr>
          <w:rFonts w:ascii="GHEA Grapalat" w:hAnsi="GHEA Grapalat"/>
          <w:bCs/>
          <w:color w:val="000000" w:themeColor="text1"/>
          <w:sz w:val="22"/>
          <w:szCs w:val="22"/>
        </w:rPr>
      </w:pPr>
      <w:r w:rsidRPr="007F72E8">
        <w:rPr>
          <w:rFonts w:ascii="GHEA Grapalat" w:hAnsi="GHEA Grapalat"/>
          <w:bCs/>
          <w:color w:val="000000" w:themeColor="text1"/>
          <w:sz w:val="22"/>
          <w:szCs w:val="22"/>
        </w:rPr>
        <w:t>No party to a joint activity agreement may submit a separate proposal for the same lot. Failure to comply with this requirement will result in the rejection of both the consortium’s and the separately submitted proposals at the proposal opening session.</w:t>
      </w:r>
    </w:p>
    <w:p w14:paraId="6EDD0F07" w14:textId="77777777" w:rsidR="006A37CF" w:rsidRPr="007F72E8" w:rsidRDefault="006A37CF" w:rsidP="006A37CF">
      <w:pPr>
        <w:widowControl w:val="0"/>
        <w:numPr>
          <w:ilvl w:val="0"/>
          <w:numId w:val="78"/>
        </w:numPr>
        <w:tabs>
          <w:tab w:val="left" w:pos="8941"/>
        </w:tabs>
        <w:jc w:val="both"/>
        <w:rPr>
          <w:rFonts w:ascii="GHEA Grapalat" w:hAnsi="GHEA Grapalat"/>
          <w:bCs/>
          <w:color w:val="000000" w:themeColor="text1"/>
          <w:sz w:val="22"/>
          <w:szCs w:val="22"/>
        </w:rPr>
      </w:pPr>
      <w:r w:rsidRPr="007F72E8">
        <w:rPr>
          <w:rFonts w:ascii="GHEA Grapalat" w:hAnsi="GHEA Grapalat"/>
          <w:bCs/>
          <w:color w:val="000000" w:themeColor="text1"/>
          <w:sz w:val="22"/>
          <w:szCs w:val="22"/>
        </w:rPr>
        <w:t>Participants in a consortium bear joint and several liability. If a consortium member withdraws from the consortium, the contract signed with the procuring entity is unilaterally terminated, and the provisions on liability established in the contract apply to the consortium members.</w:t>
      </w:r>
    </w:p>
    <w:p w14:paraId="522D11D3" w14:textId="31966B24" w:rsidR="007A2822" w:rsidRPr="009B5781" w:rsidRDefault="006A37CF" w:rsidP="006A37CF">
      <w:pPr>
        <w:spacing w:before="120" w:after="120"/>
        <w:jc w:val="center"/>
        <w:rPr>
          <w:rFonts w:ascii="GHEA Grapalat" w:hAnsi="GHEA Grapalat"/>
          <w:lang w:val="hy-AM"/>
        </w:rPr>
      </w:pPr>
      <w:r w:rsidRPr="007F72E8">
        <w:rPr>
          <w:rFonts w:ascii="GHEA Grapalat" w:hAnsi="GHEA Grapalat"/>
          <w:bCs/>
          <w:color w:val="000000" w:themeColor="text1"/>
          <w:sz w:val="22"/>
          <w:szCs w:val="22"/>
        </w:rPr>
        <w:t xml:space="preserve"> If a participant is selected as the winning participant, they must provide the contract security within the timeframe established under Article 35 of the Law, in accordance with the procedure set forth in the Invitation, equal </w:t>
      </w:r>
      <w:r w:rsidRPr="007F72E8">
        <w:rPr>
          <w:rFonts w:ascii="GHEA Grapalat" w:hAnsi="GHEA Grapalat"/>
          <w:b/>
          <w:color w:val="000000" w:themeColor="text1"/>
          <w:sz w:val="22"/>
          <w:szCs w:val="22"/>
        </w:rPr>
        <w:t>to 10% of the contract price</w:t>
      </w:r>
      <w:r w:rsidRPr="007F72E8">
        <w:rPr>
          <w:rStyle w:val="FootnoteReference"/>
          <w:rFonts w:ascii="GHEA Grapalat" w:hAnsi="GHEA Grapalat"/>
          <w:b/>
          <w:color w:val="000000" w:themeColor="text1"/>
          <w:sz w:val="22"/>
          <w:szCs w:val="22"/>
        </w:rPr>
        <w:footnoteReference w:id="1"/>
      </w:r>
      <w:r w:rsidRPr="007F72E8">
        <w:rPr>
          <w:rFonts w:ascii="GHEA Grapalat" w:hAnsi="GHEA Grapalat"/>
          <w:b/>
          <w:color w:val="000000" w:themeColor="text1"/>
          <w:sz w:val="22"/>
          <w:szCs w:val="22"/>
        </w:rPr>
        <w:t>.</w:t>
      </w:r>
    </w:p>
    <w:sectPr w:rsidR="007A2822" w:rsidRPr="009B5781" w:rsidSect="001D63AF">
      <w:footerReference w:type="default" r:id="rId8"/>
      <w:pgSz w:w="16838" w:h="11906" w:orient="landscape" w:code="9"/>
      <w:pgMar w:top="720" w:right="1440" w:bottom="72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6B44E3" w14:textId="77777777" w:rsidR="00EC75AE" w:rsidRDefault="00EC75AE">
      <w:r>
        <w:separator/>
      </w:r>
    </w:p>
  </w:endnote>
  <w:endnote w:type="continuationSeparator" w:id="0">
    <w:p w14:paraId="7DDE3C4D" w14:textId="77777777" w:rsidR="00EC75AE" w:rsidRDefault="00EC7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GHEA Grapalat" w:hAnsi="GHEA Grapalat"/>
        <w:sz w:val="22"/>
        <w:szCs w:val="22"/>
      </w:rPr>
      <w:id w:val="-1320426964"/>
      <w:docPartObj>
        <w:docPartGallery w:val="Page Numbers (Bottom of Page)"/>
        <w:docPartUnique/>
      </w:docPartObj>
    </w:sdtPr>
    <w:sdtEndPr>
      <w:rPr>
        <w:noProof/>
      </w:rPr>
    </w:sdtEndPr>
    <w:sdtContent>
      <w:p w14:paraId="2DA09F38" w14:textId="77777777" w:rsidR="007A2822" w:rsidRPr="00483A2E" w:rsidRDefault="007A2822" w:rsidP="00483A2E">
        <w:pPr>
          <w:pStyle w:val="Footer"/>
          <w:jc w:val="right"/>
          <w:rPr>
            <w:rFonts w:ascii="GHEA Grapalat" w:hAnsi="GHEA Grapalat"/>
            <w:sz w:val="22"/>
            <w:szCs w:val="22"/>
          </w:rPr>
        </w:pPr>
        <w:r w:rsidRPr="00483A2E">
          <w:rPr>
            <w:rFonts w:ascii="GHEA Grapalat" w:hAnsi="GHEA Grapalat"/>
            <w:sz w:val="22"/>
            <w:szCs w:val="22"/>
          </w:rPr>
          <w:fldChar w:fldCharType="begin"/>
        </w:r>
        <w:r w:rsidRPr="00483A2E">
          <w:rPr>
            <w:rFonts w:ascii="GHEA Grapalat" w:hAnsi="GHEA Grapalat"/>
            <w:sz w:val="22"/>
            <w:szCs w:val="22"/>
          </w:rPr>
          <w:instrText xml:space="preserve"> PAGE   \* MERGEFORMAT </w:instrText>
        </w:r>
        <w:r w:rsidRPr="00483A2E">
          <w:rPr>
            <w:rFonts w:ascii="GHEA Grapalat" w:hAnsi="GHEA Grapalat"/>
            <w:sz w:val="22"/>
            <w:szCs w:val="22"/>
          </w:rPr>
          <w:fldChar w:fldCharType="separate"/>
        </w:r>
        <w:r>
          <w:rPr>
            <w:rFonts w:ascii="GHEA Grapalat" w:hAnsi="GHEA Grapalat"/>
            <w:noProof/>
            <w:sz w:val="22"/>
            <w:szCs w:val="22"/>
          </w:rPr>
          <w:t>20</w:t>
        </w:r>
        <w:r w:rsidRPr="00483A2E">
          <w:rPr>
            <w:rFonts w:ascii="GHEA Grapalat" w:hAnsi="GHEA Grapalat"/>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F5CC5E" w14:textId="77777777" w:rsidR="00EC75AE" w:rsidRDefault="00EC75AE">
      <w:r>
        <w:separator/>
      </w:r>
    </w:p>
  </w:footnote>
  <w:footnote w:type="continuationSeparator" w:id="0">
    <w:p w14:paraId="56E5CE5A" w14:textId="77777777" w:rsidR="00EC75AE" w:rsidRDefault="00EC75AE">
      <w:r>
        <w:continuationSeparator/>
      </w:r>
    </w:p>
  </w:footnote>
  <w:footnote w:id="1">
    <w:p w14:paraId="7299179F" w14:textId="77777777" w:rsidR="006A37CF" w:rsidRPr="007F72E8" w:rsidRDefault="006A37CF" w:rsidP="006A37CF">
      <w:pPr>
        <w:pStyle w:val="FootnoteText"/>
        <w:rPr>
          <w:rFonts w:asciiTheme="minorHAnsi" w:hAnsiTheme="minorHAnsi"/>
          <w:b/>
          <w:bCs/>
          <w:i/>
          <w:iCs/>
        </w:rPr>
      </w:pPr>
      <w:r w:rsidRPr="007F72E8">
        <w:rPr>
          <w:rStyle w:val="FootnoteReference"/>
          <w:b/>
          <w:bCs/>
          <w:iCs/>
        </w:rPr>
        <w:footnoteRef/>
      </w:r>
      <w:r w:rsidRPr="007F72E8">
        <w:rPr>
          <w:b/>
          <w:bCs/>
          <w:i/>
          <w:iCs/>
        </w:rPr>
        <w:t xml:space="preserve"> The amount of contract performance security shall be determined by the responsible unit. It may not be less than ten percent of the contract price.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C4958"/>
    <w:multiLevelType w:val="multilevel"/>
    <w:tmpl w:val="DEAE601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1621C3"/>
    <w:multiLevelType w:val="multilevel"/>
    <w:tmpl w:val="FD2082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7565A"/>
    <w:multiLevelType w:val="multilevel"/>
    <w:tmpl w:val="E59E9002"/>
    <w:lvl w:ilvl="0">
      <w:numFmt w:val="bullet"/>
      <w:lvlText w:val="-"/>
      <w:lvlJc w:val="left"/>
      <w:pPr>
        <w:tabs>
          <w:tab w:val="num" w:pos="720"/>
        </w:tabs>
        <w:ind w:left="720" w:hanging="360"/>
      </w:pPr>
      <w:rPr>
        <w:rFonts w:ascii="GHEA Grapalat" w:eastAsia="Times New Roman" w:hAnsi="GHEA Grapalat" w:cs="Times New Roman" w:hint="default"/>
        <w:b/>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1506F5"/>
    <w:multiLevelType w:val="multilevel"/>
    <w:tmpl w:val="2EF01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272EF7"/>
    <w:multiLevelType w:val="multilevel"/>
    <w:tmpl w:val="F97483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7C243DE"/>
    <w:multiLevelType w:val="multilevel"/>
    <w:tmpl w:val="AE1025D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693A20"/>
    <w:multiLevelType w:val="multilevel"/>
    <w:tmpl w:val="15AE04B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9F9386D"/>
    <w:multiLevelType w:val="multilevel"/>
    <w:tmpl w:val="E07CA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B3938E6"/>
    <w:multiLevelType w:val="multilevel"/>
    <w:tmpl w:val="0466F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484074"/>
    <w:multiLevelType w:val="multilevel"/>
    <w:tmpl w:val="CEDC7C9C"/>
    <w:lvl w:ilvl="0">
      <w:start w:val="3"/>
      <w:numFmt w:val="decimal"/>
      <w:lvlText w:val="%1."/>
      <w:lvlJc w:val="left"/>
      <w:pPr>
        <w:ind w:left="360" w:hanging="360"/>
      </w:pPr>
      <w:rPr>
        <w:rFonts w:hint="default"/>
        <w:i/>
      </w:rPr>
    </w:lvl>
    <w:lvl w:ilvl="1">
      <w:start w:val="4"/>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1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D74AEF"/>
    <w:multiLevelType w:val="multilevel"/>
    <w:tmpl w:val="CFE62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4C46A7B"/>
    <w:multiLevelType w:val="multilevel"/>
    <w:tmpl w:val="9176CD6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3"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15:restartNumberingAfterBreak="0">
    <w:nsid w:val="17681399"/>
    <w:multiLevelType w:val="multilevel"/>
    <w:tmpl w:val="22B6F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9396154"/>
    <w:multiLevelType w:val="multilevel"/>
    <w:tmpl w:val="488EF992"/>
    <w:lvl w:ilvl="0">
      <w:numFmt w:val="bullet"/>
      <w:lvlText w:val="-"/>
      <w:lvlJc w:val="left"/>
      <w:pPr>
        <w:tabs>
          <w:tab w:val="num" w:pos="720"/>
        </w:tabs>
        <w:ind w:left="720" w:hanging="360"/>
      </w:pPr>
      <w:rPr>
        <w:rFonts w:ascii="GHEA Grapalat" w:eastAsia="Times New Roman" w:hAnsi="GHEA Grapalat" w:cs="Times New Roman" w:hint="default"/>
        <w:b/>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9B03C42"/>
    <w:multiLevelType w:val="multilevel"/>
    <w:tmpl w:val="E214D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BF54C5F"/>
    <w:multiLevelType w:val="multilevel"/>
    <w:tmpl w:val="D00291D6"/>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C3853F9"/>
    <w:multiLevelType w:val="multilevel"/>
    <w:tmpl w:val="A3E4142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CD2657F"/>
    <w:multiLevelType w:val="multilevel"/>
    <w:tmpl w:val="E69A50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F9F5697"/>
    <w:multiLevelType w:val="hybridMultilevel"/>
    <w:tmpl w:val="6EB24088"/>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2" w15:restartNumberingAfterBreak="0">
    <w:nsid w:val="27EC47E7"/>
    <w:multiLevelType w:val="multilevel"/>
    <w:tmpl w:val="C1905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2DA551B8"/>
    <w:multiLevelType w:val="multilevel"/>
    <w:tmpl w:val="7E5C1452"/>
    <w:lvl w:ilvl="0">
      <w:numFmt w:val="bullet"/>
      <w:lvlText w:val="-"/>
      <w:lvlJc w:val="left"/>
      <w:pPr>
        <w:tabs>
          <w:tab w:val="num" w:pos="720"/>
        </w:tabs>
        <w:ind w:left="720" w:hanging="360"/>
      </w:pPr>
      <w:rPr>
        <w:rFonts w:ascii="GHEA Grapalat" w:eastAsia="Times New Roman" w:hAnsi="GHEA Grapalat" w:cs="Times New Roman" w:hint="default"/>
        <w:b/>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F260A87"/>
    <w:multiLevelType w:val="multilevel"/>
    <w:tmpl w:val="3C0E3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FBA351B"/>
    <w:multiLevelType w:val="multilevel"/>
    <w:tmpl w:val="2F9CFDC6"/>
    <w:lvl w:ilvl="0">
      <w:numFmt w:val="bullet"/>
      <w:lvlText w:val="-"/>
      <w:lvlJc w:val="left"/>
      <w:pPr>
        <w:tabs>
          <w:tab w:val="num" w:pos="720"/>
        </w:tabs>
        <w:ind w:left="720" w:hanging="360"/>
      </w:pPr>
      <w:rPr>
        <w:rFonts w:ascii="GHEA Grapalat" w:eastAsia="Times New Roman" w:hAnsi="GHEA Grapalat" w:cs="Times New Roman" w:hint="default"/>
        <w:b/>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0975D8A"/>
    <w:multiLevelType w:val="hybridMultilevel"/>
    <w:tmpl w:val="83CC8CD2"/>
    <w:lvl w:ilvl="0" w:tplc="08090011">
      <w:start w:val="1"/>
      <w:numFmt w:val="decimal"/>
      <w:lvlText w:val="%1)"/>
      <w:lvlJc w:val="left"/>
      <w:pPr>
        <w:ind w:left="1428" w:hanging="360"/>
      </w:pPr>
    </w:lvl>
    <w:lvl w:ilvl="1" w:tplc="08090019" w:tentative="1">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28" w15:restartNumberingAfterBreak="0">
    <w:nsid w:val="344630D8"/>
    <w:multiLevelType w:val="multilevel"/>
    <w:tmpl w:val="C5FE2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5647663"/>
    <w:multiLevelType w:val="hybridMultilevel"/>
    <w:tmpl w:val="B7C0CEC2"/>
    <w:lvl w:ilvl="0" w:tplc="FFFFFFFF">
      <w:start w:val="1"/>
      <w:numFmt w:val="decimal"/>
      <w:lvlText w:val="%1)"/>
      <w:lvlJc w:val="left"/>
      <w:pPr>
        <w:ind w:left="1440" w:hanging="360"/>
      </w:pPr>
      <w:rPr>
        <w:b/>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382B76D2"/>
    <w:multiLevelType w:val="multilevel"/>
    <w:tmpl w:val="470CEA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3" w15:restartNumberingAfterBreak="0">
    <w:nsid w:val="42323FDD"/>
    <w:multiLevelType w:val="multilevel"/>
    <w:tmpl w:val="9CD075E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36B29F1"/>
    <w:multiLevelType w:val="multilevel"/>
    <w:tmpl w:val="76BC9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4291CB5"/>
    <w:multiLevelType w:val="multilevel"/>
    <w:tmpl w:val="087248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4646776"/>
    <w:multiLevelType w:val="hybridMultilevel"/>
    <w:tmpl w:val="77708D10"/>
    <w:lvl w:ilvl="0" w:tplc="CFB0494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457601CA"/>
    <w:multiLevelType w:val="multilevel"/>
    <w:tmpl w:val="86087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5DB2BF8"/>
    <w:multiLevelType w:val="multilevel"/>
    <w:tmpl w:val="746E4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48465B3B"/>
    <w:multiLevelType w:val="multilevel"/>
    <w:tmpl w:val="6004CE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98E212D"/>
    <w:multiLevelType w:val="multilevel"/>
    <w:tmpl w:val="8A0A4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BA83333"/>
    <w:multiLevelType w:val="multilevel"/>
    <w:tmpl w:val="C0D415F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BC804D9"/>
    <w:multiLevelType w:val="multilevel"/>
    <w:tmpl w:val="3D322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C423D79"/>
    <w:multiLevelType w:val="hybridMultilevel"/>
    <w:tmpl w:val="10EEC2A8"/>
    <w:lvl w:ilvl="0" w:tplc="E40882F2">
      <w:numFmt w:val="bullet"/>
      <w:lvlText w:val="-"/>
      <w:lvlJc w:val="left"/>
      <w:pPr>
        <w:ind w:left="720" w:hanging="360"/>
      </w:pPr>
      <w:rPr>
        <w:rFonts w:ascii="GHEA Grapalat" w:eastAsia="Times New Roman" w:hAnsi="GHEA Grapalat" w:cs="Times New Roman" w:hint="default"/>
        <w:b/>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C701D95"/>
    <w:multiLevelType w:val="multilevel"/>
    <w:tmpl w:val="0EF67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DC66215"/>
    <w:multiLevelType w:val="multilevel"/>
    <w:tmpl w:val="1A78DF16"/>
    <w:lvl w:ilvl="0">
      <w:numFmt w:val="bullet"/>
      <w:lvlText w:val="-"/>
      <w:lvlJc w:val="left"/>
      <w:pPr>
        <w:tabs>
          <w:tab w:val="num" w:pos="720"/>
        </w:tabs>
        <w:ind w:left="720" w:hanging="360"/>
      </w:pPr>
      <w:rPr>
        <w:rFonts w:ascii="GHEA Grapalat" w:eastAsia="Times New Roman" w:hAnsi="GHEA Grapalat" w:cs="Times New Roman" w:hint="default"/>
        <w:b/>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E961E86"/>
    <w:multiLevelType w:val="multilevel"/>
    <w:tmpl w:val="56068F40"/>
    <w:lvl w:ilvl="0">
      <w:numFmt w:val="bullet"/>
      <w:lvlText w:val="-"/>
      <w:lvlJc w:val="left"/>
      <w:pPr>
        <w:tabs>
          <w:tab w:val="num" w:pos="720"/>
        </w:tabs>
        <w:ind w:left="720" w:hanging="360"/>
      </w:pPr>
      <w:rPr>
        <w:rFonts w:ascii="GHEA Grapalat" w:eastAsia="Times New Roman" w:hAnsi="GHEA Grapalat" w:cs="Times New Roman" w:hint="default"/>
        <w:b/>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FCF6C9D"/>
    <w:multiLevelType w:val="hybridMultilevel"/>
    <w:tmpl w:val="279E2624"/>
    <w:lvl w:ilvl="0" w:tplc="B568E0D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05C1E37"/>
    <w:multiLevelType w:val="multilevel"/>
    <w:tmpl w:val="A94A1DB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1667CE9"/>
    <w:multiLevelType w:val="multilevel"/>
    <w:tmpl w:val="821E226E"/>
    <w:lvl w:ilvl="0">
      <w:numFmt w:val="bullet"/>
      <w:lvlText w:val="-"/>
      <w:lvlJc w:val="left"/>
      <w:pPr>
        <w:tabs>
          <w:tab w:val="num" w:pos="720"/>
        </w:tabs>
        <w:ind w:left="720" w:hanging="360"/>
      </w:pPr>
      <w:rPr>
        <w:rFonts w:ascii="GHEA Grapalat" w:eastAsia="Times New Roman" w:hAnsi="GHEA Grapalat" w:cs="Times New Roman" w:hint="default"/>
        <w:b/>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1784171"/>
    <w:multiLevelType w:val="multilevel"/>
    <w:tmpl w:val="B94E6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36474EF"/>
    <w:multiLevelType w:val="hybridMultilevel"/>
    <w:tmpl w:val="D9D8B8B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54" w15:restartNumberingAfterBreak="0">
    <w:nsid w:val="56A078FA"/>
    <w:multiLevelType w:val="hybridMultilevel"/>
    <w:tmpl w:val="16E80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5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57" w15:restartNumberingAfterBreak="0">
    <w:nsid w:val="59380170"/>
    <w:multiLevelType w:val="multilevel"/>
    <w:tmpl w:val="A9A0C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D5B2FAA"/>
    <w:multiLevelType w:val="hybridMultilevel"/>
    <w:tmpl w:val="135025F6"/>
    <w:lvl w:ilvl="0" w:tplc="07F23C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9" w15:restartNumberingAfterBreak="0">
    <w:nsid w:val="5E04084D"/>
    <w:multiLevelType w:val="hybridMultilevel"/>
    <w:tmpl w:val="B7C0CEC2"/>
    <w:lvl w:ilvl="0" w:tplc="686697EC">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15:restartNumberingAfterBreak="0">
    <w:nsid w:val="5ED37F06"/>
    <w:multiLevelType w:val="multilevel"/>
    <w:tmpl w:val="B50E7130"/>
    <w:lvl w:ilvl="0">
      <w:numFmt w:val="bullet"/>
      <w:lvlText w:val="-"/>
      <w:lvlJc w:val="left"/>
      <w:pPr>
        <w:tabs>
          <w:tab w:val="num" w:pos="720"/>
        </w:tabs>
        <w:ind w:left="720" w:hanging="360"/>
      </w:pPr>
      <w:rPr>
        <w:rFonts w:ascii="GHEA Grapalat" w:eastAsia="Times New Roman" w:hAnsi="GHEA Grapalat" w:cs="Times New Roman" w:hint="default"/>
        <w:b/>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F102235"/>
    <w:multiLevelType w:val="multilevel"/>
    <w:tmpl w:val="2486B37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BE331B4"/>
    <w:multiLevelType w:val="multilevel"/>
    <w:tmpl w:val="E648EE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5" w15:restartNumberingAfterBreak="0">
    <w:nsid w:val="6E6A16B9"/>
    <w:multiLevelType w:val="multilevel"/>
    <w:tmpl w:val="BC1E51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F9F0611"/>
    <w:multiLevelType w:val="multilevel"/>
    <w:tmpl w:val="F350D2F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726F6B89"/>
    <w:multiLevelType w:val="multilevel"/>
    <w:tmpl w:val="8C4A6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9" w15:restartNumberingAfterBreak="0">
    <w:nsid w:val="762E0D85"/>
    <w:multiLevelType w:val="hybridMultilevel"/>
    <w:tmpl w:val="C34E3ED6"/>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64C035E"/>
    <w:multiLevelType w:val="multilevel"/>
    <w:tmpl w:val="A466450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77071121"/>
    <w:multiLevelType w:val="hybridMultilevel"/>
    <w:tmpl w:val="B7C0CEC2"/>
    <w:lvl w:ilvl="0" w:tplc="FFFFFFFF">
      <w:start w:val="1"/>
      <w:numFmt w:val="decimal"/>
      <w:lvlText w:val="%1)"/>
      <w:lvlJc w:val="left"/>
      <w:pPr>
        <w:ind w:left="1440" w:hanging="360"/>
      </w:pPr>
      <w:rPr>
        <w:b/>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2" w15:restartNumberingAfterBreak="0">
    <w:nsid w:val="774F7325"/>
    <w:multiLevelType w:val="multilevel"/>
    <w:tmpl w:val="66E82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74" w15:restartNumberingAfterBreak="0">
    <w:nsid w:val="7D7D73CD"/>
    <w:multiLevelType w:val="multilevel"/>
    <w:tmpl w:val="C0EA5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85024799">
    <w:abstractNumId w:val="56"/>
  </w:num>
  <w:num w:numId="2" w16cid:durableId="1314604032">
    <w:abstractNumId w:val="21"/>
  </w:num>
  <w:num w:numId="3" w16cid:durableId="614098634">
    <w:abstractNumId w:val="53"/>
  </w:num>
  <w:num w:numId="4" w16cid:durableId="1316958126">
    <w:abstractNumId w:val="32"/>
  </w:num>
  <w:num w:numId="5" w16cid:durableId="1087649634">
    <w:abstractNumId w:val="62"/>
  </w:num>
  <w:num w:numId="6" w16cid:durableId="1148667422">
    <w:abstractNumId w:val="56"/>
    <w:lvlOverride w:ilvl="0">
      <w:startOverride w:val="1"/>
    </w:lvlOverride>
    <w:lvlOverride w:ilvl="1"/>
    <w:lvlOverride w:ilvl="2"/>
    <w:lvlOverride w:ilvl="3"/>
    <w:lvlOverride w:ilvl="4"/>
    <w:lvlOverride w:ilvl="5"/>
    <w:lvlOverride w:ilvl="6"/>
    <w:lvlOverride w:ilvl="7"/>
    <w:lvlOverride w:ilvl="8"/>
  </w:num>
  <w:num w:numId="7" w16cid:durableId="17092585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4199855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75786307">
    <w:abstractNumId w:val="39"/>
  </w:num>
  <w:num w:numId="10" w16cid:durableId="1221945499">
    <w:abstractNumId w:val="10"/>
  </w:num>
  <w:num w:numId="11" w16cid:durableId="36128386">
    <w:abstractNumId w:val="13"/>
  </w:num>
  <w:num w:numId="12" w16cid:durableId="1182285703">
    <w:abstractNumId w:val="73"/>
  </w:num>
  <w:num w:numId="13" w16cid:durableId="1014384627">
    <w:abstractNumId w:val="64"/>
  </w:num>
  <w:num w:numId="14" w16cid:durableId="1017577504">
    <w:abstractNumId w:val="23"/>
  </w:num>
  <w:num w:numId="15" w16cid:durableId="1851292637">
    <w:abstractNumId w:val="68"/>
  </w:num>
  <w:num w:numId="16" w16cid:durableId="1028406286">
    <w:abstractNumId w:val="30"/>
  </w:num>
  <w:num w:numId="17" w16cid:durableId="74478094">
    <w:abstractNumId w:val="55"/>
  </w:num>
  <w:num w:numId="18" w16cid:durableId="2085296770">
    <w:abstractNumId w:val="31"/>
  </w:num>
  <w:num w:numId="19" w16cid:durableId="1365979356">
    <w:abstractNumId w:val="35"/>
  </w:num>
  <w:num w:numId="20" w16cid:durableId="1072851817">
    <w:abstractNumId w:val="36"/>
  </w:num>
  <w:num w:numId="21" w16cid:durableId="410587451">
    <w:abstractNumId w:val="59"/>
  </w:num>
  <w:num w:numId="22" w16cid:durableId="821695611">
    <w:abstractNumId w:val="54"/>
  </w:num>
  <w:num w:numId="23" w16cid:durableId="1480927080">
    <w:abstractNumId w:val="20"/>
  </w:num>
  <w:num w:numId="24" w16cid:durableId="1751581740">
    <w:abstractNumId w:val="29"/>
  </w:num>
  <w:num w:numId="25" w16cid:durableId="80034323">
    <w:abstractNumId w:val="71"/>
  </w:num>
  <w:num w:numId="26" w16cid:durableId="1901282541">
    <w:abstractNumId w:val="19"/>
  </w:num>
  <w:num w:numId="27" w16cid:durableId="1654673449">
    <w:abstractNumId w:val="25"/>
  </w:num>
  <w:num w:numId="28" w16cid:durableId="1844776531">
    <w:abstractNumId w:val="38"/>
  </w:num>
  <w:num w:numId="29" w16cid:durableId="2079009693">
    <w:abstractNumId w:val="65"/>
  </w:num>
  <w:num w:numId="30" w16cid:durableId="1240603178">
    <w:abstractNumId w:val="45"/>
  </w:num>
  <w:num w:numId="31" w16cid:durableId="1200434146">
    <w:abstractNumId w:val="63"/>
  </w:num>
  <w:num w:numId="32" w16cid:durableId="1337613612">
    <w:abstractNumId w:val="8"/>
  </w:num>
  <w:num w:numId="33" w16cid:durableId="1398868373">
    <w:abstractNumId w:val="4"/>
  </w:num>
  <w:num w:numId="34" w16cid:durableId="1631546886">
    <w:abstractNumId w:val="72"/>
  </w:num>
  <w:num w:numId="35" w16cid:durableId="377701891">
    <w:abstractNumId w:val="61"/>
  </w:num>
  <w:num w:numId="36" w16cid:durableId="745492689">
    <w:abstractNumId w:val="3"/>
  </w:num>
  <w:num w:numId="37" w16cid:durableId="157229713">
    <w:abstractNumId w:val="18"/>
  </w:num>
  <w:num w:numId="38" w16cid:durableId="576062850">
    <w:abstractNumId w:val="57"/>
  </w:num>
  <w:num w:numId="39" w16cid:durableId="775520036">
    <w:abstractNumId w:val="33"/>
  </w:num>
  <w:num w:numId="40" w16cid:durableId="1590849452">
    <w:abstractNumId w:val="7"/>
  </w:num>
  <w:num w:numId="41" w16cid:durableId="1316228280">
    <w:abstractNumId w:val="70"/>
  </w:num>
  <w:num w:numId="42" w16cid:durableId="1459882769">
    <w:abstractNumId w:val="16"/>
  </w:num>
  <w:num w:numId="43" w16cid:durableId="1095711294">
    <w:abstractNumId w:val="5"/>
  </w:num>
  <w:num w:numId="44" w16cid:durableId="1754038043">
    <w:abstractNumId w:val="43"/>
  </w:num>
  <w:num w:numId="45" w16cid:durableId="1770200433">
    <w:abstractNumId w:val="69"/>
  </w:num>
  <w:num w:numId="46" w16cid:durableId="6489269">
    <w:abstractNumId w:val="41"/>
  </w:num>
  <w:num w:numId="47" w16cid:durableId="1148740195">
    <w:abstractNumId w:val="11"/>
  </w:num>
  <w:num w:numId="48" w16cid:durableId="1728724598">
    <w:abstractNumId w:val="51"/>
  </w:num>
  <w:num w:numId="49" w16cid:durableId="269245015">
    <w:abstractNumId w:val="67"/>
  </w:num>
  <w:num w:numId="50" w16cid:durableId="2043940708">
    <w:abstractNumId w:val="14"/>
  </w:num>
  <w:num w:numId="51" w16cid:durableId="859200756">
    <w:abstractNumId w:val="22"/>
  </w:num>
  <w:num w:numId="52" w16cid:durableId="1149521517">
    <w:abstractNumId w:val="28"/>
  </w:num>
  <w:num w:numId="53" w16cid:durableId="1607156129">
    <w:abstractNumId w:val="48"/>
  </w:num>
  <w:num w:numId="54" w16cid:durableId="670332859">
    <w:abstractNumId w:val="58"/>
  </w:num>
  <w:num w:numId="55" w16cid:durableId="1833059281">
    <w:abstractNumId w:val="9"/>
  </w:num>
  <w:num w:numId="56" w16cid:durableId="1700473614">
    <w:abstractNumId w:val="42"/>
  </w:num>
  <w:num w:numId="57" w16cid:durableId="516313715">
    <w:abstractNumId w:val="17"/>
  </w:num>
  <w:num w:numId="58" w16cid:durableId="1245340416">
    <w:abstractNumId w:val="44"/>
  </w:num>
  <w:num w:numId="59" w16cid:durableId="37972921">
    <w:abstractNumId w:val="52"/>
  </w:num>
  <w:num w:numId="60" w16cid:durableId="1525246420">
    <w:abstractNumId w:val="34"/>
  </w:num>
  <w:num w:numId="61" w16cid:durableId="500778602">
    <w:abstractNumId w:val="0"/>
  </w:num>
  <w:num w:numId="62" w16cid:durableId="56510897">
    <w:abstractNumId w:val="66"/>
  </w:num>
  <w:num w:numId="63" w16cid:durableId="464004269">
    <w:abstractNumId w:val="6"/>
  </w:num>
  <w:num w:numId="64" w16cid:durableId="1997606724">
    <w:abstractNumId w:val="49"/>
  </w:num>
  <w:num w:numId="65" w16cid:durableId="808329678">
    <w:abstractNumId w:val="12"/>
  </w:num>
  <w:num w:numId="66" w16cid:durableId="1361470515">
    <w:abstractNumId w:val="40"/>
  </w:num>
  <w:num w:numId="67" w16cid:durableId="743913966">
    <w:abstractNumId w:val="1"/>
  </w:num>
  <w:num w:numId="68" w16cid:durableId="1110277956">
    <w:abstractNumId w:val="27"/>
  </w:num>
  <w:num w:numId="69" w16cid:durableId="216169323">
    <w:abstractNumId w:val="37"/>
  </w:num>
  <w:num w:numId="70" w16cid:durableId="185483678">
    <w:abstractNumId w:val="26"/>
  </w:num>
  <w:num w:numId="71" w16cid:durableId="340667215">
    <w:abstractNumId w:val="24"/>
  </w:num>
  <w:num w:numId="72" w16cid:durableId="1083986644">
    <w:abstractNumId w:val="2"/>
  </w:num>
  <w:num w:numId="73" w16cid:durableId="1734280163">
    <w:abstractNumId w:val="15"/>
  </w:num>
  <w:num w:numId="74" w16cid:durableId="1450316720">
    <w:abstractNumId w:val="47"/>
  </w:num>
  <w:num w:numId="75" w16cid:durableId="2032031696">
    <w:abstractNumId w:val="46"/>
  </w:num>
  <w:num w:numId="76" w16cid:durableId="688676612">
    <w:abstractNumId w:val="60"/>
  </w:num>
  <w:num w:numId="77" w16cid:durableId="1973976712">
    <w:abstractNumId w:val="50"/>
  </w:num>
  <w:num w:numId="78" w16cid:durableId="1597640798">
    <w:abstractNumId w:val="7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1CBB"/>
    <w:rsid w:val="00002568"/>
    <w:rsid w:val="00002C23"/>
    <w:rsid w:val="000031E3"/>
    <w:rsid w:val="00003DF0"/>
    <w:rsid w:val="0000467A"/>
    <w:rsid w:val="00004A8D"/>
    <w:rsid w:val="00005D30"/>
    <w:rsid w:val="000064DE"/>
    <w:rsid w:val="000076A1"/>
    <w:rsid w:val="0000776B"/>
    <w:rsid w:val="00012347"/>
    <w:rsid w:val="0001250D"/>
    <w:rsid w:val="00012E2C"/>
    <w:rsid w:val="00013093"/>
    <w:rsid w:val="000132F3"/>
    <w:rsid w:val="00013C24"/>
    <w:rsid w:val="00017484"/>
    <w:rsid w:val="000206E5"/>
    <w:rsid w:val="00021C2E"/>
    <w:rsid w:val="00021CE8"/>
    <w:rsid w:val="0002236A"/>
    <w:rsid w:val="00023384"/>
    <w:rsid w:val="000246E6"/>
    <w:rsid w:val="0002471C"/>
    <w:rsid w:val="00025353"/>
    <w:rsid w:val="00026023"/>
    <w:rsid w:val="00026351"/>
    <w:rsid w:val="000275BF"/>
    <w:rsid w:val="00030D40"/>
    <w:rsid w:val="000312D9"/>
    <w:rsid w:val="000313A6"/>
    <w:rsid w:val="000330A3"/>
    <w:rsid w:val="00033946"/>
    <w:rsid w:val="00033B20"/>
    <w:rsid w:val="000353F9"/>
    <w:rsid w:val="00036CEE"/>
    <w:rsid w:val="00037DDE"/>
    <w:rsid w:val="000408D8"/>
    <w:rsid w:val="0004387F"/>
    <w:rsid w:val="00046BAC"/>
    <w:rsid w:val="00050374"/>
    <w:rsid w:val="00051490"/>
    <w:rsid w:val="00051B7F"/>
    <w:rsid w:val="000537FF"/>
    <w:rsid w:val="00053BFB"/>
    <w:rsid w:val="00054078"/>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6DFA"/>
    <w:rsid w:val="000878DB"/>
    <w:rsid w:val="000911CA"/>
    <w:rsid w:val="00092D0A"/>
    <w:rsid w:val="0009380C"/>
    <w:rsid w:val="0009449B"/>
    <w:rsid w:val="000946A3"/>
    <w:rsid w:val="00095EB1"/>
    <w:rsid w:val="00096865"/>
    <w:rsid w:val="00097DE8"/>
    <w:rsid w:val="000A0F84"/>
    <w:rsid w:val="000A2A56"/>
    <w:rsid w:val="000A37CE"/>
    <w:rsid w:val="000A3F07"/>
    <w:rsid w:val="000A3FBD"/>
    <w:rsid w:val="000A5B16"/>
    <w:rsid w:val="000A6B75"/>
    <w:rsid w:val="000A72AD"/>
    <w:rsid w:val="000A7528"/>
    <w:rsid w:val="000B033F"/>
    <w:rsid w:val="000B0573"/>
    <w:rsid w:val="000B259E"/>
    <w:rsid w:val="000B410D"/>
    <w:rsid w:val="000B7641"/>
    <w:rsid w:val="000B7C54"/>
    <w:rsid w:val="000C062F"/>
    <w:rsid w:val="000C0A9D"/>
    <w:rsid w:val="000C165F"/>
    <w:rsid w:val="000C36C6"/>
    <w:rsid w:val="000C4645"/>
    <w:rsid w:val="000C5A09"/>
    <w:rsid w:val="000D07E4"/>
    <w:rsid w:val="000D16B6"/>
    <w:rsid w:val="000D2527"/>
    <w:rsid w:val="000D3188"/>
    <w:rsid w:val="000D34C8"/>
    <w:rsid w:val="000D4471"/>
    <w:rsid w:val="000D5766"/>
    <w:rsid w:val="000D590A"/>
    <w:rsid w:val="000D6A89"/>
    <w:rsid w:val="000D6C21"/>
    <w:rsid w:val="000D701E"/>
    <w:rsid w:val="000D7583"/>
    <w:rsid w:val="000D77C1"/>
    <w:rsid w:val="000E1C31"/>
    <w:rsid w:val="000E2106"/>
    <w:rsid w:val="000E2427"/>
    <w:rsid w:val="000E267C"/>
    <w:rsid w:val="000E308B"/>
    <w:rsid w:val="000E3D1E"/>
    <w:rsid w:val="000E426E"/>
    <w:rsid w:val="000E4C35"/>
    <w:rsid w:val="000E6142"/>
    <w:rsid w:val="000E7612"/>
    <w:rsid w:val="000F109E"/>
    <w:rsid w:val="000F332D"/>
    <w:rsid w:val="000F338E"/>
    <w:rsid w:val="000F3D76"/>
    <w:rsid w:val="000F4B86"/>
    <w:rsid w:val="000F4D7B"/>
    <w:rsid w:val="000F5032"/>
    <w:rsid w:val="000F5900"/>
    <w:rsid w:val="000F7026"/>
    <w:rsid w:val="000F7AE0"/>
    <w:rsid w:val="0010050E"/>
    <w:rsid w:val="00101F8F"/>
    <w:rsid w:val="0010323D"/>
    <w:rsid w:val="00104861"/>
    <w:rsid w:val="00106365"/>
    <w:rsid w:val="00106D44"/>
    <w:rsid w:val="00106DEE"/>
    <w:rsid w:val="00110D13"/>
    <w:rsid w:val="0011226B"/>
    <w:rsid w:val="00113F0D"/>
    <w:rsid w:val="001152DA"/>
    <w:rsid w:val="00115905"/>
    <w:rsid w:val="001159FA"/>
    <w:rsid w:val="00115B96"/>
    <w:rsid w:val="0011611E"/>
    <w:rsid w:val="00117020"/>
    <w:rsid w:val="00117564"/>
    <w:rsid w:val="00117964"/>
    <w:rsid w:val="00117DAA"/>
    <w:rsid w:val="00123C2F"/>
    <w:rsid w:val="00124461"/>
    <w:rsid w:val="00126AA4"/>
    <w:rsid w:val="001276C9"/>
    <w:rsid w:val="001305C6"/>
    <w:rsid w:val="00132A47"/>
    <w:rsid w:val="00132FA8"/>
    <w:rsid w:val="00133035"/>
    <w:rsid w:val="00133A5A"/>
    <w:rsid w:val="00134D6E"/>
    <w:rsid w:val="00134DC5"/>
    <w:rsid w:val="001355F9"/>
    <w:rsid w:val="00135840"/>
    <w:rsid w:val="001377BA"/>
    <w:rsid w:val="00137A5C"/>
    <w:rsid w:val="001401F8"/>
    <w:rsid w:val="00141965"/>
    <w:rsid w:val="00143E8C"/>
    <w:rsid w:val="0014472E"/>
    <w:rsid w:val="001448E5"/>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4487"/>
    <w:rsid w:val="00164BBC"/>
    <w:rsid w:val="00164DFB"/>
    <w:rsid w:val="001724D7"/>
    <w:rsid w:val="001732FB"/>
    <w:rsid w:val="00174FE1"/>
    <w:rsid w:val="00175A37"/>
    <w:rsid w:val="00175F8F"/>
    <w:rsid w:val="00175FDC"/>
    <w:rsid w:val="001763F5"/>
    <w:rsid w:val="00176A38"/>
    <w:rsid w:val="00176A92"/>
    <w:rsid w:val="0017770A"/>
    <w:rsid w:val="00177A5C"/>
    <w:rsid w:val="00177E97"/>
    <w:rsid w:val="00180EE9"/>
    <w:rsid w:val="00181C60"/>
    <w:rsid w:val="00181F0F"/>
    <w:rsid w:val="00182228"/>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11C9"/>
    <w:rsid w:val="001A23A6"/>
    <w:rsid w:val="001A2579"/>
    <w:rsid w:val="001A2D42"/>
    <w:rsid w:val="001A3FEC"/>
    <w:rsid w:val="001A43A4"/>
    <w:rsid w:val="001A4EF7"/>
    <w:rsid w:val="001A5BC8"/>
    <w:rsid w:val="001A5C02"/>
    <w:rsid w:val="001B0D9A"/>
    <w:rsid w:val="001B1370"/>
    <w:rsid w:val="001B1FC4"/>
    <w:rsid w:val="001B2836"/>
    <w:rsid w:val="001B45A9"/>
    <w:rsid w:val="001B478E"/>
    <w:rsid w:val="001B491B"/>
    <w:rsid w:val="001B5269"/>
    <w:rsid w:val="001B63F8"/>
    <w:rsid w:val="001B6FCF"/>
    <w:rsid w:val="001C07C6"/>
    <w:rsid w:val="001C0849"/>
    <w:rsid w:val="001C12EA"/>
    <w:rsid w:val="001C2E28"/>
    <w:rsid w:val="001C3D83"/>
    <w:rsid w:val="001C3F6C"/>
    <w:rsid w:val="001D0085"/>
    <w:rsid w:val="001D1D00"/>
    <w:rsid w:val="001D2D62"/>
    <w:rsid w:val="001D389A"/>
    <w:rsid w:val="001D5FF7"/>
    <w:rsid w:val="001D63AF"/>
    <w:rsid w:val="001D6531"/>
    <w:rsid w:val="001D6ECE"/>
    <w:rsid w:val="001D7228"/>
    <w:rsid w:val="001D74FA"/>
    <w:rsid w:val="001D78C5"/>
    <w:rsid w:val="001D7977"/>
    <w:rsid w:val="001D7E3F"/>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F4D"/>
    <w:rsid w:val="002032CE"/>
    <w:rsid w:val="002033B6"/>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0C"/>
    <w:rsid w:val="0022515E"/>
    <w:rsid w:val="002252CD"/>
    <w:rsid w:val="00226412"/>
    <w:rsid w:val="00226AA9"/>
    <w:rsid w:val="002273AD"/>
    <w:rsid w:val="00227C9F"/>
    <w:rsid w:val="002305DF"/>
    <w:rsid w:val="00230B12"/>
    <w:rsid w:val="00230C8F"/>
    <w:rsid w:val="0023571C"/>
    <w:rsid w:val="00236B75"/>
    <w:rsid w:val="0024027D"/>
    <w:rsid w:val="00240289"/>
    <w:rsid w:val="0024186B"/>
    <w:rsid w:val="0024205E"/>
    <w:rsid w:val="00245067"/>
    <w:rsid w:val="00251B3F"/>
    <w:rsid w:val="00252C9C"/>
    <w:rsid w:val="002542AE"/>
    <w:rsid w:val="00254A36"/>
    <w:rsid w:val="002559B9"/>
    <w:rsid w:val="00257773"/>
    <w:rsid w:val="00260E64"/>
    <w:rsid w:val="0026158D"/>
    <w:rsid w:val="00263035"/>
    <w:rsid w:val="00263094"/>
    <w:rsid w:val="00263D72"/>
    <w:rsid w:val="0026426F"/>
    <w:rsid w:val="00264923"/>
    <w:rsid w:val="00265D18"/>
    <w:rsid w:val="0027052A"/>
    <w:rsid w:val="00270D59"/>
    <w:rsid w:val="00271DF6"/>
    <w:rsid w:val="00272A58"/>
    <w:rsid w:val="002737E0"/>
    <w:rsid w:val="00273A88"/>
    <w:rsid w:val="00273B4F"/>
    <w:rsid w:val="00274353"/>
    <w:rsid w:val="0027499F"/>
    <w:rsid w:val="00274F0E"/>
    <w:rsid w:val="002754C4"/>
    <w:rsid w:val="00276441"/>
    <w:rsid w:val="00277228"/>
    <w:rsid w:val="00277F14"/>
    <w:rsid w:val="00280412"/>
    <w:rsid w:val="00280E91"/>
    <w:rsid w:val="002818D8"/>
    <w:rsid w:val="00281D16"/>
    <w:rsid w:val="00283198"/>
    <w:rsid w:val="00283E26"/>
    <w:rsid w:val="002846B1"/>
    <w:rsid w:val="0028726A"/>
    <w:rsid w:val="00291919"/>
    <w:rsid w:val="002926D4"/>
    <w:rsid w:val="00293A25"/>
    <w:rsid w:val="00293A76"/>
    <w:rsid w:val="002941F2"/>
    <w:rsid w:val="00294FFF"/>
    <w:rsid w:val="0029515A"/>
    <w:rsid w:val="002976D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B8A"/>
    <w:rsid w:val="002C6CF7"/>
    <w:rsid w:val="002C7037"/>
    <w:rsid w:val="002C79D3"/>
    <w:rsid w:val="002D02FE"/>
    <w:rsid w:val="002D1AAA"/>
    <w:rsid w:val="002D20E8"/>
    <w:rsid w:val="002D236D"/>
    <w:rsid w:val="002D28B1"/>
    <w:rsid w:val="002D3337"/>
    <w:rsid w:val="002D3C61"/>
    <w:rsid w:val="002D4250"/>
    <w:rsid w:val="002D5CF0"/>
    <w:rsid w:val="002D6D1E"/>
    <w:rsid w:val="002E0877"/>
    <w:rsid w:val="002E3165"/>
    <w:rsid w:val="002E4305"/>
    <w:rsid w:val="002E530A"/>
    <w:rsid w:val="002E531D"/>
    <w:rsid w:val="002F1AB3"/>
    <w:rsid w:val="002F2B23"/>
    <w:rsid w:val="002F35FE"/>
    <w:rsid w:val="002F6164"/>
    <w:rsid w:val="002F684F"/>
    <w:rsid w:val="002F6B8A"/>
    <w:rsid w:val="002F6FA0"/>
    <w:rsid w:val="002F738E"/>
    <w:rsid w:val="002F7A7E"/>
    <w:rsid w:val="00301193"/>
    <w:rsid w:val="00302FD4"/>
    <w:rsid w:val="00303732"/>
    <w:rsid w:val="003041A8"/>
    <w:rsid w:val="00304436"/>
    <w:rsid w:val="00304AD5"/>
    <w:rsid w:val="00304D64"/>
    <w:rsid w:val="0030553F"/>
    <w:rsid w:val="00305C9A"/>
    <w:rsid w:val="00305E59"/>
    <w:rsid w:val="00305F6D"/>
    <w:rsid w:val="00307F3C"/>
    <w:rsid w:val="003101E4"/>
    <w:rsid w:val="00310709"/>
    <w:rsid w:val="00310A82"/>
    <w:rsid w:val="00310B6E"/>
    <w:rsid w:val="00310ED2"/>
    <w:rsid w:val="00311076"/>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130F"/>
    <w:rsid w:val="00352DB8"/>
    <w:rsid w:val="0035555B"/>
    <w:rsid w:val="003572A0"/>
    <w:rsid w:val="003579C1"/>
    <w:rsid w:val="00357AA2"/>
    <w:rsid w:val="00357D48"/>
    <w:rsid w:val="00357E1B"/>
    <w:rsid w:val="0036192B"/>
    <w:rsid w:val="0036230B"/>
    <w:rsid w:val="00362F5E"/>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0EDB"/>
    <w:rsid w:val="00381658"/>
    <w:rsid w:val="003829B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A769B"/>
    <w:rsid w:val="003A7EED"/>
    <w:rsid w:val="003B0D6E"/>
    <w:rsid w:val="003B1FC0"/>
    <w:rsid w:val="003B2607"/>
    <w:rsid w:val="003B585C"/>
    <w:rsid w:val="003B60D5"/>
    <w:rsid w:val="003B6791"/>
    <w:rsid w:val="003B7086"/>
    <w:rsid w:val="003B7D9D"/>
    <w:rsid w:val="003C0D9F"/>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1C2"/>
    <w:rsid w:val="003F208A"/>
    <w:rsid w:val="003F264A"/>
    <w:rsid w:val="003F4C5E"/>
    <w:rsid w:val="003F6CF8"/>
    <w:rsid w:val="003F7B41"/>
    <w:rsid w:val="0040112D"/>
    <w:rsid w:val="00401BA5"/>
    <w:rsid w:val="00401F3D"/>
    <w:rsid w:val="00402068"/>
    <w:rsid w:val="00402453"/>
    <w:rsid w:val="00402941"/>
    <w:rsid w:val="00403109"/>
    <w:rsid w:val="004055C1"/>
    <w:rsid w:val="00405996"/>
    <w:rsid w:val="004068F5"/>
    <w:rsid w:val="004072C8"/>
    <w:rsid w:val="0040761D"/>
    <w:rsid w:val="004110AC"/>
    <w:rsid w:val="00411456"/>
    <w:rsid w:val="00411D9D"/>
    <w:rsid w:val="00413046"/>
    <w:rsid w:val="00417091"/>
    <w:rsid w:val="004175B6"/>
    <w:rsid w:val="00424603"/>
    <w:rsid w:val="00427EAA"/>
    <w:rsid w:val="00431998"/>
    <w:rsid w:val="004320F2"/>
    <w:rsid w:val="00434572"/>
    <w:rsid w:val="00434D1C"/>
    <w:rsid w:val="0043558D"/>
    <w:rsid w:val="004361D6"/>
    <w:rsid w:val="00437CDB"/>
    <w:rsid w:val="00441CC1"/>
    <w:rsid w:val="00443208"/>
    <w:rsid w:val="00443B7A"/>
    <w:rsid w:val="00444069"/>
    <w:rsid w:val="004465D3"/>
    <w:rsid w:val="00447808"/>
    <w:rsid w:val="00447FFD"/>
    <w:rsid w:val="004527AC"/>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5D13"/>
    <w:rsid w:val="0047619C"/>
    <w:rsid w:val="00476A47"/>
    <w:rsid w:val="00480162"/>
    <w:rsid w:val="004813B3"/>
    <w:rsid w:val="00483944"/>
    <w:rsid w:val="0048419C"/>
    <w:rsid w:val="00484FED"/>
    <w:rsid w:val="00486B55"/>
    <w:rsid w:val="004874EC"/>
    <w:rsid w:val="00487A8B"/>
    <w:rsid w:val="004904C8"/>
    <w:rsid w:val="004929E4"/>
    <w:rsid w:val="00493AF9"/>
    <w:rsid w:val="004974D8"/>
    <w:rsid w:val="004A1734"/>
    <w:rsid w:val="004A1C5D"/>
    <w:rsid w:val="004A3051"/>
    <w:rsid w:val="004A5649"/>
    <w:rsid w:val="004A5BB1"/>
    <w:rsid w:val="004A615E"/>
    <w:rsid w:val="004A712A"/>
    <w:rsid w:val="004A73E9"/>
    <w:rsid w:val="004A7722"/>
    <w:rsid w:val="004B2363"/>
    <w:rsid w:val="004B28E1"/>
    <w:rsid w:val="004B383E"/>
    <w:rsid w:val="004B4580"/>
    <w:rsid w:val="004B5522"/>
    <w:rsid w:val="004B61C2"/>
    <w:rsid w:val="004B67FD"/>
    <w:rsid w:val="004B6D52"/>
    <w:rsid w:val="004B7B69"/>
    <w:rsid w:val="004C17D2"/>
    <w:rsid w:val="004C1D9B"/>
    <w:rsid w:val="004C217A"/>
    <w:rsid w:val="004C3803"/>
    <w:rsid w:val="004C5CF3"/>
    <w:rsid w:val="004D0281"/>
    <w:rsid w:val="004D0AE2"/>
    <w:rsid w:val="004D1C32"/>
    <w:rsid w:val="004D1E87"/>
    <w:rsid w:val="004D2727"/>
    <w:rsid w:val="004D2C60"/>
    <w:rsid w:val="004D5671"/>
    <w:rsid w:val="004D6073"/>
    <w:rsid w:val="004D7784"/>
    <w:rsid w:val="004D77AD"/>
    <w:rsid w:val="004E0E30"/>
    <w:rsid w:val="004E144F"/>
    <w:rsid w:val="004E1503"/>
    <w:rsid w:val="004E1977"/>
    <w:rsid w:val="004E1B0A"/>
    <w:rsid w:val="004E1C8E"/>
    <w:rsid w:val="004E27C5"/>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56CD"/>
    <w:rsid w:val="004F78EF"/>
    <w:rsid w:val="004F7D2F"/>
    <w:rsid w:val="00501516"/>
    <w:rsid w:val="0050161D"/>
    <w:rsid w:val="00502397"/>
    <w:rsid w:val="005024D2"/>
    <w:rsid w:val="00503BFB"/>
    <w:rsid w:val="00506733"/>
    <w:rsid w:val="00507FEA"/>
    <w:rsid w:val="00510110"/>
    <w:rsid w:val="00510176"/>
    <w:rsid w:val="005106CC"/>
    <w:rsid w:val="00510CB7"/>
    <w:rsid w:val="005111C3"/>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19E"/>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13C5"/>
    <w:rsid w:val="005518CE"/>
    <w:rsid w:val="005525A4"/>
    <w:rsid w:val="00552D6E"/>
    <w:rsid w:val="00553DFD"/>
    <w:rsid w:val="005563D9"/>
    <w:rsid w:val="00557471"/>
    <w:rsid w:val="00557E3D"/>
    <w:rsid w:val="00562EB1"/>
    <w:rsid w:val="0056331A"/>
    <w:rsid w:val="005639B0"/>
    <w:rsid w:val="0056625A"/>
    <w:rsid w:val="00566735"/>
    <w:rsid w:val="00567040"/>
    <w:rsid w:val="00570172"/>
    <w:rsid w:val="005716B8"/>
    <w:rsid w:val="00571702"/>
    <w:rsid w:val="00571905"/>
    <w:rsid w:val="00571F29"/>
    <w:rsid w:val="005739AB"/>
    <w:rsid w:val="00575C75"/>
    <w:rsid w:val="00576E4F"/>
    <w:rsid w:val="00577582"/>
    <w:rsid w:val="00581057"/>
    <w:rsid w:val="0058298C"/>
    <w:rsid w:val="00582FEB"/>
    <w:rsid w:val="00583092"/>
    <w:rsid w:val="00583117"/>
    <w:rsid w:val="00584A70"/>
    <w:rsid w:val="005856C5"/>
    <w:rsid w:val="00585DD4"/>
    <w:rsid w:val="00585E16"/>
    <w:rsid w:val="00587072"/>
    <w:rsid w:val="005900F2"/>
    <w:rsid w:val="00592A50"/>
    <w:rsid w:val="00594B1E"/>
    <w:rsid w:val="00594FEE"/>
    <w:rsid w:val="00595D99"/>
    <w:rsid w:val="005960B4"/>
    <w:rsid w:val="0059636E"/>
    <w:rsid w:val="00597CF3"/>
    <w:rsid w:val="005A1A80"/>
    <w:rsid w:val="005A3A35"/>
    <w:rsid w:val="005A3DC6"/>
    <w:rsid w:val="005A3EB8"/>
    <w:rsid w:val="005A7FD2"/>
    <w:rsid w:val="005B18D8"/>
    <w:rsid w:val="005B1CFC"/>
    <w:rsid w:val="005B1DD6"/>
    <w:rsid w:val="005B1E95"/>
    <w:rsid w:val="005B20E7"/>
    <w:rsid w:val="005B4C37"/>
    <w:rsid w:val="005B598A"/>
    <w:rsid w:val="005B6B3E"/>
    <w:rsid w:val="005B6FA4"/>
    <w:rsid w:val="005C16B9"/>
    <w:rsid w:val="005C1C00"/>
    <w:rsid w:val="005C4224"/>
    <w:rsid w:val="005C733F"/>
    <w:rsid w:val="005D00A5"/>
    <w:rsid w:val="005D00D6"/>
    <w:rsid w:val="005D07B2"/>
    <w:rsid w:val="005D0D93"/>
    <w:rsid w:val="005D1A14"/>
    <w:rsid w:val="005D26DF"/>
    <w:rsid w:val="005D2BC0"/>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6565"/>
    <w:rsid w:val="005F7C1D"/>
    <w:rsid w:val="00601A89"/>
    <w:rsid w:val="0060526C"/>
    <w:rsid w:val="00605355"/>
    <w:rsid w:val="00606328"/>
    <w:rsid w:val="0060652B"/>
    <w:rsid w:val="00606B84"/>
    <w:rsid w:val="0061274E"/>
    <w:rsid w:val="00614934"/>
    <w:rsid w:val="00615570"/>
    <w:rsid w:val="00617A6E"/>
    <w:rsid w:val="006225D1"/>
    <w:rsid w:val="006232D7"/>
    <w:rsid w:val="006237BD"/>
    <w:rsid w:val="00623998"/>
    <w:rsid w:val="00627E00"/>
    <w:rsid w:val="0063050A"/>
    <w:rsid w:val="00630BF1"/>
    <w:rsid w:val="00630CC3"/>
    <w:rsid w:val="0063101C"/>
    <w:rsid w:val="00631744"/>
    <w:rsid w:val="00631814"/>
    <w:rsid w:val="00631979"/>
    <w:rsid w:val="00633389"/>
    <w:rsid w:val="00633E1E"/>
    <w:rsid w:val="00635D52"/>
    <w:rsid w:val="00642EFE"/>
    <w:rsid w:val="00644CE2"/>
    <w:rsid w:val="00650073"/>
    <w:rsid w:val="00650458"/>
    <w:rsid w:val="00651408"/>
    <w:rsid w:val="006521E5"/>
    <w:rsid w:val="00652E85"/>
    <w:rsid w:val="006551AC"/>
    <w:rsid w:val="00655E71"/>
    <w:rsid w:val="006607D5"/>
    <w:rsid w:val="006608AD"/>
    <w:rsid w:val="00662165"/>
    <w:rsid w:val="00662623"/>
    <w:rsid w:val="00662880"/>
    <w:rsid w:val="0066569C"/>
    <w:rsid w:val="006657EE"/>
    <w:rsid w:val="006678FF"/>
    <w:rsid w:val="00667A56"/>
    <w:rsid w:val="0067102D"/>
    <w:rsid w:val="00671A82"/>
    <w:rsid w:val="00673D76"/>
    <w:rsid w:val="0067579A"/>
    <w:rsid w:val="0067599A"/>
    <w:rsid w:val="00676193"/>
    <w:rsid w:val="00677658"/>
    <w:rsid w:val="00685962"/>
    <w:rsid w:val="00685A30"/>
    <w:rsid w:val="00685C48"/>
    <w:rsid w:val="006911C5"/>
    <w:rsid w:val="006912BB"/>
    <w:rsid w:val="00692C09"/>
    <w:rsid w:val="00692FA3"/>
    <w:rsid w:val="00693C4E"/>
    <w:rsid w:val="006953B6"/>
    <w:rsid w:val="006968E8"/>
    <w:rsid w:val="006977DD"/>
    <w:rsid w:val="006A0D8B"/>
    <w:rsid w:val="006A134C"/>
    <w:rsid w:val="006A14B3"/>
    <w:rsid w:val="006A1922"/>
    <w:rsid w:val="006A1F61"/>
    <w:rsid w:val="006A37CF"/>
    <w:rsid w:val="006A475C"/>
    <w:rsid w:val="006B0116"/>
    <w:rsid w:val="006B0566"/>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4E1D"/>
    <w:rsid w:val="006D5FBA"/>
    <w:rsid w:val="006D6150"/>
    <w:rsid w:val="006E1203"/>
    <w:rsid w:val="006E2B11"/>
    <w:rsid w:val="006E35A0"/>
    <w:rsid w:val="006E49D7"/>
    <w:rsid w:val="006E73AC"/>
    <w:rsid w:val="006E7900"/>
    <w:rsid w:val="006E7947"/>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2D6"/>
    <w:rsid w:val="00705706"/>
    <w:rsid w:val="0070731F"/>
    <w:rsid w:val="00707411"/>
    <w:rsid w:val="00707B86"/>
    <w:rsid w:val="00712311"/>
    <w:rsid w:val="00712DB8"/>
    <w:rsid w:val="007131F4"/>
    <w:rsid w:val="0071687B"/>
    <w:rsid w:val="0071689A"/>
    <w:rsid w:val="00716B20"/>
    <w:rsid w:val="00716F47"/>
    <w:rsid w:val="007204FD"/>
    <w:rsid w:val="007210AC"/>
    <w:rsid w:val="007219C8"/>
    <w:rsid w:val="00721CBC"/>
    <w:rsid w:val="00722665"/>
    <w:rsid w:val="00723C0B"/>
    <w:rsid w:val="0072478A"/>
    <w:rsid w:val="007248F1"/>
    <w:rsid w:val="00724CC7"/>
    <w:rsid w:val="007257D4"/>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493"/>
    <w:rsid w:val="00753C9B"/>
    <w:rsid w:val="00753E6E"/>
    <w:rsid w:val="007542A6"/>
    <w:rsid w:val="00754697"/>
    <w:rsid w:val="007547BE"/>
    <w:rsid w:val="007554B5"/>
    <w:rsid w:val="00755AA2"/>
    <w:rsid w:val="00757100"/>
    <w:rsid w:val="00757281"/>
    <w:rsid w:val="007579D0"/>
    <w:rsid w:val="00757A3F"/>
    <w:rsid w:val="00757B80"/>
    <w:rsid w:val="00757D6C"/>
    <w:rsid w:val="007602A3"/>
    <w:rsid w:val="00760462"/>
    <w:rsid w:val="00760CCC"/>
    <w:rsid w:val="00760E9B"/>
    <w:rsid w:val="0076368E"/>
    <w:rsid w:val="0076384C"/>
    <w:rsid w:val="00764AAD"/>
    <w:rsid w:val="00767AD3"/>
    <w:rsid w:val="00767B04"/>
    <w:rsid w:val="00771A7D"/>
    <w:rsid w:val="00771C0F"/>
    <w:rsid w:val="00771DCB"/>
    <w:rsid w:val="00772C0B"/>
    <w:rsid w:val="00772F69"/>
    <w:rsid w:val="00773485"/>
    <w:rsid w:val="0077364F"/>
    <w:rsid w:val="00773E91"/>
    <w:rsid w:val="00774C67"/>
    <w:rsid w:val="0077504D"/>
    <w:rsid w:val="00776F62"/>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822"/>
    <w:rsid w:val="007A2E03"/>
    <w:rsid w:val="007A2FC9"/>
    <w:rsid w:val="007A367D"/>
    <w:rsid w:val="007A3EE6"/>
    <w:rsid w:val="007A4BB9"/>
    <w:rsid w:val="007A527B"/>
    <w:rsid w:val="007A7DEB"/>
    <w:rsid w:val="007B188A"/>
    <w:rsid w:val="007B207A"/>
    <w:rsid w:val="007B36E4"/>
    <w:rsid w:val="007B558A"/>
    <w:rsid w:val="007B6226"/>
    <w:rsid w:val="007B6811"/>
    <w:rsid w:val="007C081F"/>
    <w:rsid w:val="007C0837"/>
    <w:rsid w:val="007C13B3"/>
    <w:rsid w:val="007C15C5"/>
    <w:rsid w:val="007C1825"/>
    <w:rsid w:val="007C1D08"/>
    <w:rsid w:val="007C3D16"/>
    <w:rsid w:val="007C3FF3"/>
    <w:rsid w:val="007C45BD"/>
    <w:rsid w:val="007C4876"/>
    <w:rsid w:val="007C49D4"/>
    <w:rsid w:val="007C55BD"/>
    <w:rsid w:val="007C5F44"/>
    <w:rsid w:val="007C6F4D"/>
    <w:rsid w:val="007D0C96"/>
    <w:rsid w:val="007D1231"/>
    <w:rsid w:val="007D12B1"/>
    <w:rsid w:val="007D12F1"/>
    <w:rsid w:val="007D13EE"/>
    <w:rsid w:val="007D2900"/>
    <w:rsid w:val="007D2B56"/>
    <w:rsid w:val="007D3E45"/>
    <w:rsid w:val="007D716A"/>
    <w:rsid w:val="007D7707"/>
    <w:rsid w:val="007E0639"/>
    <w:rsid w:val="007E0D1A"/>
    <w:rsid w:val="007E0E5F"/>
    <w:rsid w:val="007E0EB8"/>
    <w:rsid w:val="007E15A7"/>
    <w:rsid w:val="007E238F"/>
    <w:rsid w:val="007E3AEE"/>
    <w:rsid w:val="007E46FE"/>
    <w:rsid w:val="007E533D"/>
    <w:rsid w:val="007E6804"/>
    <w:rsid w:val="007E78EF"/>
    <w:rsid w:val="007F1314"/>
    <w:rsid w:val="007F281F"/>
    <w:rsid w:val="007F503F"/>
    <w:rsid w:val="007F5A5F"/>
    <w:rsid w:val="007F6722"/>
    <w:rsid w:val="008013DA"/>
    <w:rsid w:val="0080437A"/>
    <w:rsid w:val="00805493"/>
    <w:rsid w:val="00807178"/>
    <w:rsid w:val="00807F1E"/>
    <w:rsid w:val="00807F3B"/>
    <w:rsid w:val="008105B4"/>
    <w:rsid w:val="00811133"/>
    <w:rsid w:val="00811D16"/>
    <w:rsid w:val="00814DBD"/>
    <w:rsid w:val="00816505"/>
    <w:rsid w:val="00816B95"/>
    <w:rsid w:val="00820257"/>
    <w:rsid w:val="0082102B"/>
    <w:rsid w:val="008223F5"/>
    <w:rsid w:val="00824F68"/>
    <w:rsid w:val="008258A1"/>
    <w:rsid w:val="008264EB"/>
    <w:rsid w:val="00830036"/>
    <w:rsid w:val="00831C52"/>
    <w:rsid w:val="008326D8"/>
    <w:rsid w:val="0083295F"/>
    <w:rsid w:val="0083296C"/>
    <w:rsid w:val="00833FE1"/>
    <w:rsid w:val="008348C6"/>
    <w:rsid w:val="00834CD0"/>
    <w:rsid w:val="00835374"/>
    <w:rsid w:val="00835822"/>
    <w:rsid w:val="00836400"/>
    <w:rsid w:val="008365E4"/>
    <w:rsid w:val="00836C9C"/>
    <w:rsid w:val="00837337"/>
    <w:rsid w:val="00837B38"/>
    <w:rsid w:val="00837F16"/>
    <w:rsid w:val="00842193"/>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421"/>
    <w:rsid w:val="00857BF8"/>
    <w:rsid w:val="0086004A"/>
    <w:rsid w:val="008601B2"/>
    <w:rsid w:val="0086059D"/>
    <w:rsid w:val="00860B3B"/>
    <w:rsid w:val="00861BEB"/>
    <w:rsid w:val="00862230"/>
    <w:rsid w:val="008626E5"/>
    <w:rsid w:val="008632F4"/>
    <w:rsid w:val="00865311"/>
    <w:rsid w:val="008702CB"/>
    <w:rsid w:val="00871E55"/>
    <w:rsid w:val="00873390"/>
    <w:rsid w:val="0087341E"/>
    <w:rsid w:val="008769B4"/>
    <w:rsid w:val="008777E0"/>
    <w:rsid w:val="0088001E"/>
    <w:rsid w:val="00880500"/>
    <w:rsid w:val="00881C05"/>
    <w:rsid w:val="00881C22"/>
    <w:rsid w:val="00883127"/>
    <w:rsid w:val="00884204"/>
    <w:rsid w:val="0088449F"/>
    <w:rsid w:val="00884822"/>
    <w:rsid w:val="00886035"/>
    <w:rsid w:val="00886AA6"/>
    <w:rsid w:val="00886EFE"/>
    <w:rsid w:val="008916DE"/>
    <w:rsid w:val="008920F8"/>
    <w:rsid w:val="00892A94"/>
    <w:rsid w:val="008947D8"/>
    <w:rsid w:val="00896212"/>
    <w:rsid w:val="008A0AF2"/>
    <w:rsid w:val="008A120F"/>
    <w:rsid w:val="008A1E8D"/>
    <w:rsid w:val="008A24FA"/>
    <w:rsid w:val="008A345D"/>
    <w:rsid w:val="008A4DA3"/>
    <w:rsid w:val="008A5CEA"/>
    <w:rsid w:val="008A7361"/>
    <w:rsid w:val="008A7905"/>
    <w:rsid w:val="008B02A4"/>
    <w:rsid w:val="008B1605"/>
    <w:rsid w:val="008B4DB1"/>
    <w:rsid w:val="008B4FDA"/>
    <w:rsid w:val="008B73CD"/>
    <w:rsid w:val="008C0A58"/>
    <w:rsid w:val="008C17DA"/>
    <w:rsid w:val="008C343E"/>
    <w:rsid w:val="008C417C"/>
    <w:rsid w:val="008C435C"/>
    <w:rsid w:val="008C5FC1"/>
    <w:rsid w:val="008C6A78"/>
    <w:rsid w:val="008C750C"/>
    <w:rsid w:val="008D0CEB"/>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D0C"/>
    <w:rsid w:val="00903898"/>
    <w:rsid w:val="00904926"/>
    <w:rsid w:val="0090510C"/>
    <w:rsid w:val="00905F41"/>
    <w:rsid w:val="00906204"/>
    <w:rsid w:val="00906D65"/>
    <w:rsid w:val="0091042F"/>
    <w:rsid w:val="0091064F"/>
    <w:rsid w:val="00910F71"/>
    <w:rsid w:val="009114A5"/>
    <w:rsid w:val="00915104"/>
    <w:rsid w:val="009160C2"/>
    <w:rsid w:val="009167E6"/>
    <w:rsid w:val="00916A53"/>
    <w:rsid w:val="00917234"/>
    <w:rsid w:val="00917FAA"/>
    <w:rsid w:val="00920A7C"/>
    <w:rsid w:val="009229DF"/>
    <w:rsid w:val="00926875"/>
    <w:rsid w:val="00931A1F"/>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3F2"/>
    <w:rsid w:val="009868E8"/>
    <w:rsid w:val="00987E76"/>
    <w:rsid w:val="00990C42"/>
    <w:rsid w:val="009927F3"/>
    <w:rsid w:val="00993191"/>
    <w:rsid w:val="00993B84"/>
    <w:rsid w:val="00994A77"/>
    <w:rsid w:val="0099576A"/>
    <w:rsid w:val="009A05AC"/>
    <w:rsid w:val="009A0DE2"/>
    <w:rsid w:val="009A171D"/>
    <w:rsid w:val="009A50CF"/>
    <w:rsid w:val="009A5992"/>
    <w:rsid w:val="009A73D5"/>
    <w:rsid w:val="009B0273"/>
    <w:rsid w:val="009B0824"/>
    <w:rsid w:val="009B0DA1"/>
    <w:rsid w:val="009B1AD6"/>
    <w:rsid w:val="009B3CA3"/>
    <w:rsid w:val="009B5889"/>
    <w:rsid w:val="009B58F7"/>
    <w:rsid w:val="009B5ED1"/>
    <w:rsid w:val="009B6D58"/>
    <w:rsid w:val="009C1A9B"/>
    <w:rsid w:val="009C1D0F"/>
    <w:rsid w:val="009C3B73"/>
    <w:rsid w:val="009C3EC5"/>
    <w:rsid w:val="009C46C2"/>
    <w:rsid w:val="009C6103"/>
    <w:rsid w:val="009D352B"/>
    <w:rsid w:val="009D47AF"/>
    <w:rsid w:val="009D6D1A"/>
    <w:rsid w:val="009D78BC"/>
    <w:rsid w:val="009E19C7"/>
    <w:rsid w:val="009E2323"/>
    <w:rsid w:val="009E27FC"/>
    <w:rsid w:val="009E35C5"/>
    <w:rsid w:val="009E4948"/>
    <w:rsid w:val="009E4A0F"/>
    <w:rsid w:val="009E7100"/>
    <w:rsid w:val="009F1FF7"/>
    <w:rsid w:val="009F4638"/>
    <w:rsid w:val="009F64A7"/>
    <w:rsid w:val="009F7683"/>
    <w:rsid w:val="009F7C54"/>
    <w:rsid w:val="00A00E74"/>
    <w:rsid w:val="00A0285A"/>
    <w:rsid w:val="00A03E25"/>
    <w:rsid w:val="00A03E8D"/>
    <w:rsid w:val="00A04DB0"/>
    <w:rsid w:val="00A06A8B"/>
    <w:rsid w:val="00A06ABB"/>
    <w:rsid w:val="00A06B55"/>
    <w:rsid w:val="00A0752B"/>
    <w:rsid w:val="00A10811"/>
    <w:rsid w:val="00A10D1E"/>
    <w:rsid w:val="00A10D1F"/>
    <w:rsid w:val="00A10D55"/>
    <w:rsid w:val="00A112E2"/>
    <w:rsid w:val="00A11F49"/>
    <w:rsid w:val="00A12A5E"/>
    <w:rsid w:val="00A12C95"/>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587"/>
    <w:rsid w:val="00A37070"/>
    <w:rsid w:val="00A40446"/>
    <w:rsid w:val="00A42E71"/>
    <w:rsid w:val="00A43166"/>
    <w:rsid w:val="00A4360B"/>
    <w:rsid w:val="00A4426D"/>
    <w:rsid w:val="00A45946"/>
    <w:rsid w:val="00A4729F"/>
    <w:rsid w:val="00A47C90"/>
    <w:rsid w:val="00A50230"/>
    <w:rsid w:val="00A5050E"/>
    <w:rsid w:val="00A51D7C"/>
    <w:rsid w:val="00A52061"/>
    <w:rsid w:val="00A52D39"/>
    <w:rsid w:val="00A53616"/>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56E"/>
    <w:rsid w:val="00A747D4"/>
    <w:rsid w:val="00A74B2F"/>
    <w:rsid w:val="00A74D0E"/>
    <w:rsid w:val="00A75F24"/>
    <w:rsid w:val="00A76C15"/>
    <w:rsid w:val="00A779D8"/>
    <w:rsid w:val="00A8010A"/>
    <w:rsid w:val="00A805EA"/>
    <w:rsid w:val="00A81620"/>
    <w:rsid w:val="00A81919"/>
    <w:rsid w:val="00A81DD5"/>
    <w:rsid w:val="00A8328A"/>
    <w:rsid w:val="00A9099C"/>
    <w:rsid w:val="00A921FF"/>
    <w:rsid w:val="00A9256A"/>
    <w:rsid w:val="00A93710"/>
    <w:rsid w:val="00A95C09"/>
    <w:rsid w:val="00A96293"/>
    <w:rsid w:val="00A96817"/>
    <w:rsid w:val="00AA0AD8"/>
    <w:rsid w:val="00AA0F00"/>
    <w:rsid w:val="00AA13E4"/>
    <w:rsid w:val="00AA2E86"/>
    <w:rsid w:val="00AA5305"/>
    <w:rsid w:val="00AA697C"/>
    <w:rsid w:val="00AA75FA"/>
    <w:rsid w:val="00AA7805"/>
    <w:rsid w:val="00AB0304"/>
    <w:rsid w:val="00AB14F4"/>
    <w:rsid w:val="00AB1559"/>
    <w:rsid w:val="00AB16AE"/>
    <w:rsid w:val="00AB2618"/>
    <w:rsid w:val="00AB2648"/>
    <w:rsid w:val="00AB3DE1"/>
    <w:rsid w:val="00AB3FFE"/>
    <w:rsid w:val="00AB439F"/>
    <w:rsid w:val="00AB5AF2"/>
    <w:rsid w:val="00AB5E50"/>
    <w:rsid w:val="00AB64C0"/>
    <w:rsid w:val="00AB7D2E"/>
    <w:rsid w:val="00AB7D8B"/>
    <w:rsid w:val="00AC082E"/>
    <w:rsid w:val="00AC25C8"/>
    <w:rsid w:val="00AC3F2F"/>
    <w:rsid w:val="00AC4EAF"/>
    <w:rsid w:val="00AC5807"/>
    <w:rsid w:val="00AC70A0"/>
    <w:rsid w:val="00AC73E1"/>
    <w:rsid w:val="00AC743C"/>
    <w:rsid w:val="00AC7A2E"/>
    <w:rsid w:val="00AD0BEB"/>
    <w:rsid w:val="00AD0E31"/>
    <w:rsid w:val="00AD1BFE"/>
    <w:rsid w:val="00AD20A6"/>
    <w:rsid w:val="00AD2BD3"/>
    <w:rsid w:val="00AD40C5"/>
    <w:rsid w:val="00AD4B6D"/>
    <w:rsid w:val="00AD522C"/>
    <w:rsid w:val="00AD78F2"/>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0ABA"/>
    <w:rsid w:val="00B011DF"/>
    <w:rsid w:val="00B025A2"/>
    <w:rsid w:val="00B027B8"/>
    <w:rsid w:val="00B02A31"/>
    <w:rsid w:val="00B03F88"/>
    <w:rsid w:val="00B04537"/>
    <w:rsid w:val="00B04817"/>
    <w:rsid w:val="00B048B7"/>
    <w:rsid w:val="00B04FFF"/>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F8D"/>
    <w:rsid w:val="00B514E8"/>
    <w:rsid w:val="00B51D9F"/>
    <w:rsid w:val="00B52987"/>
    <w:rsid w:val="00B52C16"/>
    <w:rsid w:val="00B5319F"/>
    <w:rsid w:val="00B531BD"/>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203"/>
    <w:rsid w:val="00B975FA"/>
    <w:rsid w:val="00B9796D"/>
    <w:rsid w:val="00B97F4D"/>
    <w:rsid w:val="00BA08D9"/>
    <w:rsid w:val="00BA248D"/>
    <w:rsid w:val="00BA26B2"/>
    <w:rsid w:val="00BA2949"/>
    <w:rsid w:val="00BA3554"/>
    <w:rsid w:val="00BA632C"/>
    <w:rsid w:val="00BB1C9B"/>
    <w:rsid w:val="00BB3556"/>
    <w:rsid w:val="00BB3575"/>
    <w:rsid w:val="00BB46AA"/>
    <w:rsid w:val="00BB4ADD"/>
    <w:rsid w:val="00BB500A"/>
    <w:rsid w:val="00BB52F9"/>
    <w:rsid w:val="00BB5B81"/>
    <w:rsid w:val="00BB682B"/>
    <w:rsid w:val="00BB6AF3"/>
    <w:rsid w:val="00BB7477"/>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A88"/>
    <w:rsid w:val="00BD0D0A"/>
    <w:rsid w:val="00BD10EC"/>
    <w:rsid w:val="00BD21F6"/>
    <w:rsid w:val="00BD2920"/>
    <w:rsid w:val="00BD37A0"/>
    <w:rsid w:val="00BD3B55"/>
    <w:rsid w:val="00BD4817"/>
    <w:rsid w:val="00BD6BF7"/>
    <w:rsid w:val="00BD72E6"/>
    <w:rsid w:val="00BE01AE"/>
    <w:rsid w:val="00BE2B12"/>
    <w:rsid w:val="00BE439E"/>
    <w:rsid w:val="00BE45B6"/>
    <w:rsid w:val="00BE54A9"/>
    <w:rsid w:val="00BE6363"/>
    <w:rsid w:val="00BE7DA4"/>
    <w:rsid w:val="00BE7FE1"/>
    <w:rsid w:val="00BF46D6"/>
    <w:rsid w:val="00BF4FFD"/>
    <w:rsid w:val="00BF53E0"/>
    <w:rsid w:val="00BF5421"/>
    <w:rsid w:val="00C00E33"/>
    <w:rsid w:val="00C010D8"/>
    <w:rsid w:val="00C029B6"/>
    <w:rsid w:val="00C03431"/>
    <w:rsid w:val="00C043F9"/>
    <w:rsid w:val="00C06D6B"/>
    <w:rsid w:val="00C122A6"/>
    <w:rsid w:val="00C132F1"/>
    <w:rsid w:val="00C14F1A"/>
    <w:rsid w:val="00C156C3"/>
    <w:rsid w:val="00C15BC3"/>
    <w:rsid w:val="00C162CC"/>
    <w:rsid w:val="00C164CE"/>
    <w:rsid w:val="00C16602"/>
    <w:rsid w:val="00C16F3F"/>
    <w:rsid w:val="00C17414"/>
    <w:rsid w:val="00C2151D"/>
    <w:rsid w:val="00C232E0"/>
    <w:rsid w:val="00C23B1B"/>
    <w:rsid w:val="00C23D48"/>
    <w:rsid w:val="00C24256"/>
    <w:rsid w:val="00C26B4D"/>
    <w:rsid w:val="00C26CF7"/>
    <w:rsid w:val="00C27B10"/>
    <w:rsid w:val="00C30CF7"/>
    <w:rsid w:val="00C3130B"/>
    <w:rsid w:val="00C31373"/>
    <w:rsid w:val="00C321E1"/>
    <w:rsid w:val="00C32376"/>
    <w:rsid w:val="00C324F0"/>
    <w:rsid w:val="00C33476"/>
    <w:rsid w:val="00C34414"/>
    <w:rsid w:val="00C3484C"/>
    <w:rsid w:val="00C358EA"/>
    <w:rsid w:val="00C364E8"/>
    <w:rsid w:val="00C3797F"/>
    <w:rsid w:val="00C4095B"/>
    <w:rsid w:val="00C43524"/>
    <w:rsid w:val="00C435DD"/>
    <w:rsid w:val="00C4487D"/>
    <w:rsid w:val="00C45122"/>
    <w:rsid w:val="00C45620"/>
    <w:rsid w:val="00C46003"/>
    <w:rsid w:val="00C464BA"/>
    <w:rsid w:val="00C4745C"/>
    <w:rsid w:val="00C47611"/>
    <w:rsid w:val="00C4795F"/>
    <w:rsid w:val="00C50D71"/>
    <w:rsid w:val="00C51512"/>
    <w:rsid w:val="00C5211D"/>
    <w:rsid w:val="00C53926"/>
    <w:rsid w:val="00C53D1C"/>
    <w:rsid w:val="00C54CEE"/>
    <w:rsid w:val="00C57D7E"/>
    <w:rsid w:val="00C60A8D"/>
    <w:rsid w:val="00C611EE"/>
    <w:rsid w:val="00C61944"/>
    <w:rsid w:val="00C6256F"/>
    <w:rsid w:val="00C62ABC"/>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652A"/>
    <w:rsid w:val="00C978AF"/>
    <w:rsid w:val="00CA0015"/>
    <w:rsid w:val="00CA158B"/>
    <w:rsid w:val="00CA169D"/>
    <w:rsid w:val="00CA1747"/>
    <w:rsid w:val="00CA1C11"/>
    <w:rsid w:val="00CA4510"/>
    <w:rsid w:val="00CA46E9"/>
    <w:rsid w:val="00CA4AB2"/>
    <w:rsid w:val="00CA5671"/>
    <w:rsid w:val="00CA5B8D"/>
    <w:rsid w:val="00CA5DD1"/>
    <w:rsid w:val="00CA770E"/>
    <w:rsid w:val="00CB0129"/>
    <w:rsid w:val="00CB24E2"/>
    <w:rsid w:val="00CB3CB1"/>
    <w:rsid w:val="00CB3EDB"/>
    <w:rsid w:val="00CB41AB"/>
    <w:rsid w:val="00CB4C1E"/>
    <w:rsid w:val="00CB68EF"/>
    <w:rsid w:val="00CB79A4"/>
    <w:rsid w:val="00CC0A8D"/>
    <w:rsid w:val="00CC518E"/>
    <w:rsid w:val="00CC6935"/>
    <w:rsid w:val="00CC73F0"/>
    <w:rsid w:val="00CD043A"/>
    <w:rsid w:val="00CD0F89"/>
    <w:rsid w:val="00CD3548"/>
    <w:rsid w:val="00CD4190"/>
    <w:rsid w:val="00CD435C"/>
    <w:rsid w:val="00CD4898"/>
    <w:rsid w:val="00CD6323"/>
    <w:rsid w:val="00CE0D02"/>
    <w:rsid w:val="00CE2264"/>
    <w:rsid w:val="00CE3651"/>
    <w:rsid w:val="00CE4D1D"/>
    <w:rsid w:val="00CE6E31"/>
    <w:rsid w:val="00CE7B83"/>
    <w:rsid w:val="00CE7BF1"/>
    <w:rsid w:val="00CF009F"/>
    <w:rsid w:val="00CF0D0D"/>
    <w:rsid w:val="00CF1742"/>
    <w:rsid w:val="00CF2304"/>
    <w:rsid w:val="00CF34D0"/>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2EF8"/>
    <w:rsid w:val="00D25E5F"/>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632"/>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0D3A"/>
    <w:rsid w:val="00D95796"/>
    <w:rsid w:val="00D96240"/>
    <w:rsid w:val="00D970D2"/>
    <w:rsid w:val="00D976EB"/>
    <w:rsid w:val="00DA0948"/>
    <w:rsid w:val="00DA0A4E"/>
    <w:rsid w:val="00DA0F94"/>
    <w:rsid w:val="00DA1AF1"/>
    <w:rsid w:val="00DA2289"/>
    <w:rsid w:val="00DA2F69"/>
    <w:rsid w:val="00DA6468"/>
    <w:rsid w:val="00DA687B"/>
    <w:rsid w:val="00DA6C97"/>
    <w:rsid w:val="00DB01A7"/>
    <w:rsid w:val="00DB0871"/>
    <w:rsid w:val="00DB2BCC"/>
    <w:rsid w:val="00DB3E17"/>
    <w:rsid w:val="00DB4273"/>
    <w:rsid w:val="00DB4CC7"/>
    <w:rsid w:val="00DB5857"/>
    <w:rsid w:val="00DB64C8"/>
    <w:rsid w:val="00DB6D02"/>
    <w:rsid w:val="00DC5332"/>
    <w:rsid w:val="00DC59F5"/>
    <w:rsid w:val="00DC6FEB"/>
    <w:rsid w:val="00DC769E"/>
    <w:rsid w:val="00DD13F5"/>
    <w:rsid w:val="00DD2498"/>
    <w:rsid w:val="00DD24EE"/>
    <w:rsid w:val="00DD322C"/>
    <w:rsid w:val="00DD3E3D"/>
    <w:rsid w:val="00DD44FC"/>
    <w:rsid w:val="00DD4F48"/>
    <w:rsid w:val="00DD51F0"/>
    <w:rsid w:val="00DD56AA"/>
    <w:rsid w:val="00DD5CF9"/>
    <w:rsid w:val="00DD5FB8"/>
    <w:rsid w:val="00DD6FDA"/>
    <w:rsid w:val="00DE1323"/>
    <w:rsid w:val="00DE134D"/>
    <w:rsid w:val="00DE3C28"/>
    <w:rsid w:val="00DE5B89"/>
    <w:rsid w:val="00DE7F8F"/>
    <w:rsid w:val="00DF11C4"/>
    <w:rsid w:val="00DF19A1"/>
    <w:rsid w:val="00DF448D"/>
    <w:rsid w:val="00DF5182"/>
    <w:rsid w:val="00DF52CD"/>
    <w:rsid w:val="00E01503"/>
    <w:rsid w:val="00E020C1"/>
    <w:rsid w:val="00E02F60"/>
    <w:rsid w:val="00E04589"/>
    <w:rsid w:val="00E045AE"/>
    <w:rsid w:val="00E046C2"/>
    <w:rsid w:val="00E04FA9"/>
    <w:rsid w:val="00E05F32"/>
    <w:rsid w:val="00E070E6"/>
    <w:rsid w:val="00E104E9"/>
    <w:rsid w:val="00E10BB7"/>
    <w:rsid w:val="00E10E91"/>
    <w:rsid w:val="00E12A4F"/>
    <w:rsid w:val="00E14545"/>
    <w:rsid w:val="00E161F1"/>
    <w:rsid w:val="00E20011"/>
    <w:rsid w:val="00E20B3E"/>
    <w:rsid w:val="00E20E95"/>
    <w:rsid w:val="00E220DD"/>
    <w:rsid w:val="00E2217F"/>
    <w:rsid w:val="00E222A7"/>
    <w:rsid w:val="00E22E51"/>
    <w:rsid w:val="00E23A9A"/>
    <w:rsid w:val="00E23F7F"/>
    <w:rsid w:val="00E2406F"/>
    <w:rsid w:val="00E242FF"/>
    <w:rsid w:val="00E24EBF"/>
    <w:rsid w:val="00E25D59"/>
    <w:rsid w:val="00E2620A"/>
    <w:rsid w:val="00E26A48"/>
    <w:rsid w:val="00E3608B"/>
    <w:rsid w:val="00E36717"/>
    <w:rsid w:val="00E36A86"/>
    <w:rsid w:val="00E37464"/>
    <w:rsid w:val="00E41156"/>
    <w:rsid w:val="00E41620"/>
    <w:rsid w:val="00E4239E"/>
    <w:rsid w:val="00E42FEB"/>
    <w:rsid w:val="00E430BF"/>
    <w:rsid w:val="00E43CEB"/>
    <w:rsid w:val="00E45007"/>
    <w:rsid w:val="00E45ACA"/>
    <w:rsid w:val="00E45C7F"/>
    <w:rsid w:val="00E46422"/>
    <w:rsid w:val="00E46A62"/>
    <w:rsid w:val="00E46DBA"/>
    <w:rsid w:val="00E51117"/>
    <w:rsid w:val="00E5122B"/>
    <w:rsid w:val="00E51EEA"/>
    <w:rsid w:val="00E54297"/>
    <w:rsid w:val="00E54B2C"/>
    <w:rsid w:val="00E5510F"/>
    <w:rsid w:val="00E6008B"/>
    <w:rsid w:val="00E6044F"/>
    <w:rsid w:val="00E6367A"/>
    <w:rsid w:val="00E63C8D"/>
    <w:rsid w:val="00E64337"/>
    <w:rsid w:val="00E65E4D"/>
    <w:rsid w:val="00E65F37"/>
    <w:rsid w:val="00E674AE"/>
    <w:rsid w:val="00E67BA7"/>
    <w:rsid w:val="00E72437"/>
    <w:rsid w:val="00E74264"/>
    <w:rsid w:val="00E749B7"/>
    <w:rsid w:val="00E7522C"/>
    <w:rsid w:val="00E765B7"/>
    <w:rsid w:val="00E76ED4"/>
    <w:rsid w:val="00E77532"/>
    <w:rsid w:val="00E77EEE"/>
    <w:rsid w:val="00E805B6"/>
    <w:rsid w:val="00E81D32"/>
    <w:rsid w:val="00E81EFA"/>
    <w:rsid w:val="00E8256F"/>
    <w:rsid w:val="00E83D41"/>
    <w:rsid w:val="00E84171"/>
    <w:rsid w:val="00E85A49"/>
    <w:rsid w:val="00E86830"/>
    <w:rsid w:val="00E87512"/>
    <w:rsid w:val="00E90E72"/>
    <w:rsid w:val="00E90FD0"/>
    <w:rsid w:val="00E92204"/>
    <w:rsid w:val="00E92272"/>
    <w:rsid w:val="00E92823"/>
    <w:rsid w:val="00E92BAA"/>
    <w:rsid w:val="00E92BE1"/>
    <w:rsid w:val="00E94D7F"/>
    <w:rsid w:val="00E95E47"/>
    <w:rsid w:val="00E969ED"/>
    <w:rsid w:val="00E9746B"/>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F7"/>
    <w:rsid w:val="00EC2345"/>
    <w:rsid w:val="00EC2BD2"/>
    <w:rsid w:val="00EC2CDE"/>
    <w:rsid w:val="00EC619B"/>
    <w:rsid w:val="00EC7188"/>
    <w:rsid w:val="00EC759E"/>
    <w:rsid w:val="00EC75AE"/>
    <w:rsid w:val="00EC7897"/>
    <w:rsid w:val="00ED0338"/>
    <w:rsid w:val="00ED0BF3"/>
    <w:rsid w:val="00ED0DE3"/>
    <w:rsid w:val="00ED1142"/>
    <w:rsid w:val="00ED2462"/>
    <w:rsid w:val="00ED3713"/>
    <w:rsid w:val="00ED4C1D"/>
    <w:rsid w:val="00ED6836"/>
    <w:rsid w:val="00EE09A4"/>
    <w:rsid w:val="00EE0EB3"/>
    <w:rsid w:val="00EE0EF1"/>
    <w:rsid w:val="00EE1D8D"/>
    <w:rsid w:val="00EE2663"/>
    <w:rsid w:val="00EE55F5"/>
    <w:rsid w:val="00EE5855"/>
    <w:rsid w:val="00EE7019"/>
    <w:rsid w:val="00EE73A8"/>
    <w:rsid w:val="00EE7413"/>
    <w:rsid w:val="00EE7A99"/>
    <w:rsid w:val="00EF24C7"/>
    <w:rsid w:val="00EF273B"/>
    <w:rsid w:val="00EF2954"/>
    <w:rsid w:val="00EF2B43"/>
    <w:rsid w:val="00EF352E"/>
    <w:rsid w:val="00EF4DCB"/>
    <w:rsid w:val="00EF6526"/>
    <w:rsid w:val="00EF7868"/>
    <w:rsid w:val="00F01E09"/>
    <w:rsid w:val="00F034E7"/>
    <w:rsid w:val="00F040E5"/>
    <w:rsid w:val="00F04847"/>
    <w:rsid w:val="00F04FC3"/>
    <w:rsid w:val="00F11794"/>
    <w:rsid w:val="00F11D9C"/>
    <w:rsid w:val="00F125C4"/>
    <w:rsid w:val="00F130E4"/>
    <w:rsid w:val="00F1389B"/>
    <w:rsid w:val="00F13FFF"/>
    <w:rsid w:val="00F141E2"/>
    <w:rsid w:val="00F147B8"/>
    <w:rsid w:val="00F14A3B"/>
    <w:rsid w:val="00F154A2"/>
    <w:rsid w:val="00F15F72"/>
    <w:rsid w:val="00F16941"/>
    <w:rsid w:val="00F1738A"/>
    <w:rsid w:val="00F17B20"/>
    <w:rsid w:val="00F20B78"/>
    <w:rsid w:val="00F20CF5"/>
    <w:rsid w:val="00F20DA5"/>
    <w:rsid w:val="00F2192A"/>
    <w:rsid w:val="00F21C25"/>
    <w:rsid w:val="00F21DBD"/>
    <w:rsid w:val="00F21DC1"/>
    <w:rsid w:val="00F23100"/>
    <w:rsid w:val="00F23A51"/>
    <w:rsid w:val="00F242D7"/>
    <w:rsid w:val="00F24327"/>
    <w:rsid w:val="00F24E9E"/>
    <w:rsid w:val="00F26162"/>
    <w:rsid w:val="00F263B3"/>
    <w:rsid w:val="00F339E3"/>
    <w:rsid w:val="00F377C0"/>
    <w:rsid w:val="00F37F2C"/>
    <w:rsid w:val="00F403A5"/>
    <w:rsid w:val="00F40436"/>
    <w:rsid w:val="00F406AC"/>
    <w:rsid w:val="00F40D4D"/>
    <w:rsid w:val="00F4140F"/>
    <w:rsid w:val="00F4395E"/>
    <w:rsid w:val="00F449C0"/>
    <w:rsid w:val="00F45B4D"/>
    <w:rsid w:val="00F45B8B"/>
    <w:rsid w:val="00F474D8"/>
    <w:rsid w:val="00F47772"/>
    <w:rsid w:val="00F50F6A"/>
    <w:rsid w:val="00F5438A"/>
    <w:rsid w:val="00F546F2"/>
    <w:rsid w:val="00F55654"/>
    <w:rsid w:val="00F5653D"/>
    <w:rsid w:val="00F60675"/>
    <w:rsid w:val="00F607C7"/>
    <w:rsid w:val="00F60A05"/>
    <w:rsid w:val="00F6156D"/>
    <w:rsid w:val="00F61898"/>
    <w:rsid w:val="00F61A9D"/>
    <w:rsid w:val="00F61D7A"/>
    <w:rsid w:val="00F63223"/>
    <w:rsid w:val="00F64BF8"/>
    <w:rsid w:val="00F64DF9"/>
    <w:rsid w:val="00F658E7"/>
    <w:rsid w:val="00F66630"/>
    <w:rsid w:val="00F67CD4"/>
    <w:rsid w:val="00F70E55"/>
    <w:rsid w:val="00F73472"/>
    <w:rsid w:val="00F73A80"/>
    <w:rsid w:val="00F73CAB"/>
    <w:rsid w:val="00F743B3"/>
    <w:rsid w:val="00F7451F"/>
    <w:rsid w:val="00F825AC"/>
    <w:rsid w:val="00F82623"/>
    <w:rsid w:val="00F839B3"/>
    <w:rsid w:val="00F83B76"/>
    <w:rsid w:val="00F8462A"/>
    <w:rsid w:val="00F85DFC"/>
    <w:rsid w:val="00F85F62"/>
    <w:rsid w:val="00F86162"/>
    <w:rsid w:val="00F86ED5"/>
    <w:rsid w:val="00F871C2"/>
    <w:rsid w:val="00F87AA3"/>
    <w:rsid w:val="00F9084E"/>
    <w:rsid w:val="00F91333"/>
    <w:rsid w:val="00F914CF"/>
    <w:rsid w:val="00F930CD"/>
    <w:rsid w:val="00F932ED"/>
    <w:rsid w:val="00F9448B"/>
    <w:rsid w:val="00F94611"/>
    <w:rsid w:val="00F95B4D"/>
    <w:rsid w:val="00F9777C"/>
    <w:rsid w:val="00F97D3E"/>
    <w:rsid w:val="00FA0498"/>
    <w:rsid w:val="00FA0941"/>
    <w:rsid w:val="00FA0E41"/>
    <w:rsid w:val="00FA121C"/>
    <w:rsid w:val="00FA2BFA"/>
    <w:rsid w:val="00FA2FB6"/>
    <w:rsid w:val="00FA37C3"/>
    <w:rsid w:val="00FA409E"/>
    <w:rsid w:val="00FA4725"/>
    <w:rsid w:val="00FA4DED"/>
    <w:rsid w:val="00FA4F9D"/>
    <w:rsid w:val="00FA6F47"/>
    <w:rsid w:val="00FB068C"/>
    <w:rsid w:val="00FB12F4"/>
    <w:rsid w:val="00FB1530"/>
    <w:rsid w:val="00FB3AFB"/>
    <w:rsid w:val="00FB3CC9"/>
    <w:rsid w:val="00FB4ACF"/>
    <w:rsid w:val="00FB6876"/>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40C6"/>
    <w:rsid w:val="00FF61E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8C0B02"/>
  <w15:docId w15:val="{F9E46AAF-5EB2-4EDD-9258-F9726D5EC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uiPriority w:val="99"/>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34"/>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uiPriority w:val="99"/>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aliases w:val="List_Paragraph,Multilevel para_II,List Paragraph-ExecSummary,Citation List,본문(내용),List Paragraph (numbered (a)),Para number,Titulo 2,Report Para,Number Bullets,Resume Title,heading 4,WinDForce-Letter,Heading 2_sj,En tête 1,List Paragraph1"/>
    <w:basedOn w:val="Normal"/>
    <w:link w:val="ListParagraphChar"/>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uiPriority w:val="99"/>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ExecSummary Char,Citation List Char,본문(내용) Char,List Paragraph (numbered (a)) Char,Para number Char,Titulo 2 Char,Report Para Char,Number Bullets Char,Resume Title Char"/>
    <w:link w:val="ListParagraph"/>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 w:type="table" w:customStyle="1" w:styleId="TableGrid1">
    <w:name w:val="Table Grid1"/>
    <w:basedOn w:val="TableNormal"/>
    <w:next w:val="TableGrid"/>
    <w:uiPriority w:val="39"/>
    <w:rsid w:val="006A37CF"/>
    <w:rPr>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BA674-8D11-4D5B-BB87-A33B1F1EF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22</Pages>
  <Words>4431</Words>
  <Characters>25257</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29629</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198</cp:revision>
  <cp:lastPrinted>2025-07-30T11:03:00Z</cp:lastPrinted>
  <dcterms:created xsi:type="dcterms:W3CDTF">2017-06-08T07:41:00Z</dcterms:created>
  <dcterms:modified xsi:type="dcterms:W3CDTF">2026-02-10T07:42:00Z</dcterms:modified>
</cp:coreProperties>
</file>